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32.2014.126 vom 4. August 2014</w:t>
      </w:r>
    </w:p>
    <w:p>
      <w:r>
        <w:t>TI Tribunale d'appello, 2014-08-04, IT</w:t>
      </w:r>
    </w:p>
    <w:p>
      <w:r>
        <w:rPr>
          <w:b/>
        </w:rPr>
        <w:t xml:space="preserve">Quelle: </w:t>
      </w:r>
      <w:r>
        <w:t>https://mcp.opencaselaw.ch/entscheid/ti_gerichte_32.2014.126</w:t>
      </w:r>
    </w:p>
    <w:p>
      <w:r>
        <w:t>FR: TI_GERICHTE 32.2014.126 du 4 août 2014</w:t>
      </w:r>
    </w:p>
    <w:p>
      <w:r>
        <w:t>IT: TI_GERICHTE 32.2014.126 del 4 agosto 2014</w:t>
      </w:r>
    </w:p>
    <w:p>
      <w:pPr>
        <w:pStyle w:val="Heading2"/>
      </w:pPr>
      <w:r>
        <w:t>Regeste</w:t>
      </w:r>
    </w:p>
    <w:p>
      <w:r>
        <w:t>Assicurato al beneficio di mezza rendita inoltra una domanda di revisione a causa del peggioramento del suo stato di salute. Rinvio degli atti all'UAI per l'allestimento di una perizia pluridisiciplinare</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consid. 3.1, I 26/02; cfr., inoltre, STFA del 13 giugno 2003, consid. 4.2, I 475/01). 2.2.   Secondo l’art. 17 cpv. 1 LPGA, se il grado d’invalidità del beneficiario della rendita subisce una notevole modificazione, per il futuro la rendita è aumentata o ridotta proporzionalmente o soppressa, d’ufficio o su richiesta.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Valterio, op. cit., pag. 268; Meyer-Blaser, Bundesgesetz über die Invalidenversicherung, in: Rechtsprechung des Bundesgerichts zum Sozialversicherungsrecht, 1997, ad art. 41, pag. 258). 2.3.   Secondo la giurisprudenza (cfr. sentenza I 465/05 del 6 novembre 2006, pubblicata in DTF 133 V 108), il punto di riferimento temporale per valutare se si è in presenza di una modifica rilevante del grado di invalidità suscettivo di incidere notevolmente sul diritto alla prestazione è costituito, nel caso di nuova domanda, dall’ultima decisione cresciuta in giudicato che si fonda su un esame materiale del diritto alla rendita. Nel caso concreto si tratta quindi delle decisioni del 15 luglio 2011 e del 28 luglio 2011 (doc. AI 75 e 79), tramite le quali l’amministrazione ha assegnato una rendita AI intera dal 1° marzo 2007, poi ridotta al 50% dal 1° luglio 2007. L’amministrazione si era fondata sulla perizia bidisciplinare (reumatologica e psichiatrica) del SAM del 25 settembre 2009 (doc. AI 45). I periti avevano posto la diagnosi con influenza sulla capacità lavorativa di fibromialgia, sindrome lombovertebrale cronica su alterazioni statico degenerative del rachide lombare: discreta scoliosi destro convessa e spondilartrosi L2-L3, L3-L4 e L4-L5 con presenza di osteofitosi soprattutto sul margine anteriore di L3 in sede laterale, tra L3-L4 a sinistra ed L2-L3 a destra, artrosi dell’articolazione scapoloomerale ed acromeonclaveare bilaterale più marcata a sinistra, stato dopo ricostruzione artroscopia della cuffia dei rotatori alla spalla sinistra nel maggio 2006, gonalgie bilaterali su condropatia retro patellare a destra, stato dopo resezione meniscale mediale del ginocchio destro (novembre 2006), condropatia di grado 1-2 del piatto tibiale postero mediale del ginocchio sinistro, stato dopo resezione artroscopia del corno posteriore del menisco mediale del ginocchio sinistro (giugno 2008), sindrome depressiva ricorrente, attuale episodio di media gravità (ICD-10 F 33.1) e sindrome ansiosa generalizzata (ICD-10 F 41.1) e la diagnosi senza influenza sulla capacità lavorativa di stato dopo resezione prostatica transuretale per ipertrofia prostatica benigna stadio II (ottobre 2008) e stato dopo intervento chirurgico di decompressione del nervo mediano al tunnel carpale bilateralmente nel 1995 (doc. AI 45-20/21). I periti hanno stabilito che nella precedente attività di muratore l’interessato è abile al lavoro a tempo pieno con rendimento ridotto nella misura del 50% (doc. AI 45-26). In attività rispettose dei limiti descritti nella perizia l’interessato è abile al lavoro a tempo pieno con rendimento ridotto del 20% dal 1° aprile 2007 (doc. AI 45-27). Il medico SMR, dr. med. __________, il 29 ottobre 2009, dopo aver confermato l’incapacità lavorativa del 50% nella precedente attività, ha ritenuto che anche in attività leggere l’incapacità lavorativa è del 50% “ a causa delle problematiche evidenziatesi a livello psichiatrico (sebbene la sfera muscolo-scheletrica conferirebbe all’Assicurato una CL residua dell’80%) ” (doc. AI 46-3). In sede di revisione, avviata nel 2014, il ricorrente ha prodotto numerosa documentazione medica. Con referto dell’11 marzo 2014 il dr. med. __________, specialista FMH medicina interna/malattie reumatiche, dopo aver rammentato la diagnosi, ha evidenziato che “ la prognosi è assai negativa, in considerazione dell’ormai subentrata cronicizzazione dei suoi dolori, nonché della forte componente somatoforme, così come dell’assenza di un’adeguata risposta alle terapie eseguita nel corso degli ultimi anni ”. Circa la capacità lavorativa lo specialista ha affermato che “ a causa dei cronici problemi al sistema locomotore, il paziente è da considerare totalmente inabile allo svolgimento di una professione fisicamente pesante come quella di muratore da lui precedentemente svolta. In linea teorica per lo svolgimento di una professione fisicamente medio-leggera, che non richieda particolari sforzi per la colonna vertebrale, né tanto meno il doversi continuamente inginocchiare o lavorare a lungo in posizione flessa, il paziente presenta una residua capacità lavorativa, per lo meno sotto l’aspetto ortopedico-reumatologico, di circa il 60%. In considerazione comunque della coesistente patologia psichiatrica e considerando l’età nonché l’assenza di un’adeguata formazione scolastica e professionale, sarà ben difficile poter reinserire questo assicurato ormai quasi 60enne nel mondo del lavoro ” (doc. AI 92). Il 16 aprile 2014 il dr. med. __________, FMH psichiatria e psicoterapia, ha affermato: " (…) Siamo in presenza di un uomo di 60 anni di aspetto poco curato, massiccio, che appare immediatamente triste molto richiedente d’aiuto. Al di là del discorso essenzialmente centrato sulla sintomatologia dolorosa e l’impossibilità di eseguire tutta una serie di compiti relativamente leggeri fisicamente nella sua professione, egli non vede nessuno sbocco per il futuro. La timia è nettamente diminuita, la spinta vitale è diminuita, mancanza di piacere in qualsiasi campo e disinteresse per tutto, la memoria e l’attenzione sono pure compromesse. C’è senz’altro un aumento dell’agitazione psicomotoria e una certa tensione con uno stato d’ansia generalizzato e molta irrequietezza. Da qualche mese questa sintomatologia ha portato a un conflitto coniugale con disqualificazioni da parte della moglie (che ricalca quello vissuto col datore di lavoro). Si lamenta di soffrire di un’insonnia, di incubi notturni, di pensieri ricorrenti ed invasivi legati alla situazione professionale. Diagnosi: sindrome ansio-depressiva ricorrente di media gravità F 33.1 Conclusioni: Si tratta di un paziente, 60 enne, che presenta una sindrome ansio-depressiva di media gravità, che ha scosso il suo narcisismo e anche le sue speranze per il futuro. Preso dalle difficoltà presenti; la malattia, le difficoltà economiche, la perdita di speranza egli ha sviluppato la sindorme ansio-depresssiva in corso, che ha manifestato lungo l’evoluzione dei leggeri miglioramenti alternati e dei periodi veramente difficili. Per questo motivo egli presenta un’incapacità lavorativa da gennaio 2014 dell’80% e per una durata indeterminata.” (doc. AI 94-6) Il 21 maggio 2014 il medico SMR, dr. med. __________, ha giudicato lo stato di salute dell’assicurato sostanzialmente invariato (doc. AI 97-1). L’11 giugno 2014 il dr. med. __________, specialista FMH chirurgia ortopedica e traumatologia presso l’Ospedale __________ di __________, ha affermato: " (…) riferisco infine in merito ancora al paziente a margine a cui ho fatto eseguire una risonanza magnetica del ginocchio sinistro la quale mostra un’artrosi di due dei tre compartimenti cioè mediale e retro-rotuleo. Alla luce anche di questa risonanza siamo quindi confrontati con un paziente che da un punto di vista ortopedico presenta un’artrosi delle due ginocchia che possono chiaramente limitarlo nella sua attività di muratore e d’altra parte andare a fare un intervento di protesi totale a queste ginocchia nel caso specifico del sinistro, non credo possa far rientrare il paziente al lavoro come muratore. Preciso che al momento mi sembra ancora eccessivo porre un’indicazione di protesi totale di questo ginocchio. Per cui mi permetto d’inviare all’AI questa mia considerazione per rivalutare il suo grado di rendita alla luce anche delle altre problematiche che il paziente presenta” (doc. AI 101-1) Il 26 giugno 2014 il medico SMR, dr. med. __________, ha affermato: " (…) La CL dell’Assicurato è stata descritta correttamente in misura del 50% dalla dr.ssa __________ nel suo rapporto medico del 26 febbraio 2014. L’attività lavorativa deve essere rispettosa dei limiti funzionali espressi nel RAF del 20 ottobre 2009. La sindrome depressiva sussiste dal 2006 e già presa in considerazione nelle nostre valutazioni mediche precedenti. Inerente a tal punto a nostro modo di vedere vi è una diversa interpretazione della misura della capacità lavorativa espressa dal dr. __________ nell’ultimo suo rapporto medico, quanto piuttosto a una evoluzione in senso peggiorativo della malattia dell’Assicurato.” (doc. AI 104-1) Il 14 giugno 2014 la dr.ssa med. __________, specialista FMH medicina interna, ha affermato: “(…) a) pur sapendo che, in qualità di medico curante, sono comunque, in caso di dubbio, a favore del paziente stesso, ritengo che sia importante sottolineare che la situazione del sig. RI 1 sia peggiorata sia dal punto di vista dei dolori al ginocchio (seguiti dal Dr. __________ e dalla Dr.ssa __________) che dal punto di vista psicologico con tono dell’umore più depresso e ansioso (seguito dal Dr. __________). b) Ritengo quindi che sia importante una rivalutazione specialistica da parte di esperti dell’AI per aumentare il grado di inabilità almeno all’80%.” (doc. AI 105-3) Il 7 luglio 2014 il medico SMR, dr. med. __________, FMH psichiatria e psicoterapia, ha affermato: " (…) Lo psichiatra curante presenta un diverso apprezzamento dello stato di salute psichico noto dell’assicurato o, meglio, della sua capacità lavorativa, senza oggettivare modificazioni significative di stato rispettivamente nuove patologie precedentemente non presenti. La diagnosi non è, infatti, modificata. In conclusione, non sono presentati elementi rilevanti che permettano una diversa presa di posizione dal lato medico-psichiatrico. Poiché in data 01 luglio u.s. giunge una nuova documentazione in cui la Dr.ssa __________ si riferisce a dolori al ginocchio, ritengo opportuna un’ulteriore presa di posizione da parte di medico SMR non psichiatra.” (doc. AI 107-1) Il 22 luglio 2014 il medico SMR, dr. med. __________, ha rilevato: " (…) La dr.ssa __________ nel suo rapporto medico a noi rivolto nel febbraio 2014, descrive una CL del 50%, che riteniamo corretta. Non concordiamo con la stimata Collega quando ella afferma il 14 giugno u.s., che il grado di invalidità dovrebbe aumentare almeno all’80%, essendo la definizione di tale coefficiente non di competenza medica, bensì derivante da componenti anche economiche. In definitiva, dopo aver preso visione delle considerazioni del Collega Dr. __________, permangono valide le conclusione mediche espresse il 21 maggio 2014.” (doc. AI 108-1) Pendente causa il ricorrente ha prodotto un certificato del 4 novembre 2014 della dr.ssa med. __________, FMH medicina interna ed oncologia, la quale, dopo aver posto la diagnosi, elencando le numerose patologie di cui è affetto il ricorrente, ha affermato che l’interessato: " (…) vive costantemente con i dolori alla schiena, alle cervicali, alla spalla e alle ginocchia che gli limitano i movimenti e gli impediscono di sollevare pesi; in alcuni momenti ha difficoltà a sollevare anche oggetti di 4 kg. Come anche specificato del Dr. med. __________, il quadro algico è complesso, riconducibile ad una sindrome fibromialgica (o ad una patologia somatoforme nell’ambito di uno sviluppo ansioso-depressivo) su difficoltà socio-economica). Dal rapporto del Dr. __________ si denota: - un peggioramento del ginocchio sinistro; dal 2010 lamenta dolori al compartimento mediale a livello della rima articolare e gli è stato proposto l’inserimento di una protesi parziale, dal 17 giugno 2014 sono inoltre insorti episodi di “blocco”. Gli sono state praticate 3-4 infiltrazioni di steroidi che gli hanno portato beneficio solo per 1 giorno. I segni di Mc Murray sono bilateralmente negativi. La flessione del ginocchio è limitata e dolente. - un peggioramento della spalla destra con la presenza di un test di Jobe positivo e un lift-off negativo. L’elevazione sul piano orizzontale è possibile fino a 120° bilateralmente. A sinistra il segno di Lift-off è positivo.” (doc. B2) Il 24 novembre 2014 il medico SMR, dr. med. __________, preso atto dell’intera documentazione, ha affermato: " (…) Diagnosi: fibromialgia Sindrome lombo vertebrale cronica Artrosi spalle bilaterale - stato dopo ricostruzione cuffia rotatori spalla sinistra 5.2006 gonalgie bilaterali sindrome depressiva ricorrente sindrome ansiosa generalizzata assicurato, muratore, valutato in ambito SAM 8.2009: - impedimento psichiatrico del 50% - impedimento reumatologico del 30% segue decisione di grado AI 50% Revisione 13.1.2014: Dr. __________ 3.2014: - a causa dei problemi al sistema locomotore il paziente è da considerare totalmente inabile quale muratore, CL residua in attività adatta del 60% dr.ssa __________: IL 50% dr. __________: - sindrome depressiva ricorrente, gravità media, F 33.1 - IL del 80% dal 1.1.2014 4.8.2014: decisione di grado AI invariato Ricorso: - rapporto dettaglia dr.ssa __________ del 4.11.2014 Valutazione: - dalla documentazione medica raccolta in sede di revisione risulta un possibile peggioramento dello stato di salute dell’assicurato, peggioramento che va valutato in ambito pluridisciplinare comprendente valutazione reumatologica e psichiatrica comprendente valutazione dei criteri di Förster in presenza di problematica somatoforme” (doc. VIII) 2.4.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Occorre ancora evidenziare che il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Questo Tribunale, alla luce della documentazione agli atti, per i motivi che seguono, non può confermare, senza la previa esecuzione di ulteriori accertamenti medici specialistici, la decisione impugnata che ha concluso per una sostanziale stabilità dello stato di salute del ricorrente. Come ha rilevato correttamente il medico SMR, dr. med. __________, nella sua annotazione del 24 novembre 2014 (doc. VIII/1), i referti specialistici prodotti in sede di revisione fanno stato di un “ possibile” peggioramento dello stato di salute dell’insorgente. La curante, dr.ssa med. __________, rileva un aumento dei dolori al ginocchio e un tono dell’umore ancor più depresso e ansioso (doc. AI 105-3) ed ha attestato dapprima un’incapacità lavorativa di “ più del 50% ” (doc. AI 93-4), in seguito ha ritenuto necessaria una rivalutazione specialistica per aumentare il grado d’invalidità almeno all’80% (doc. AI 105-3). Circa l’aspetto psichico, il dr. med. __________, FMH psichiatria e psicoterapia, che ha in cura il ricorrente da fine 2006 ed ha accertato un’incapacità lavorativa dell’80% dal mese di gennaio 2014, ha potuto constatare che la timia è “ nettamente diminuita, la spinta vitale è diminuita, mancanza di piacere in qualsiasi campo e disinteresse per tutto ”, con compromissione per la memoria e l’attenzione. Vi è inoltre un aumento dell’agitazione psicomotoria e una certa tensione con uno stato d’ansia generalizzato e molta irrequietezza (doc. AI 94-6). Da parte sua il dr. med. __________, FMH specialista medicina interna, malattie reumatiche, ha attestato un’incapacità lavorativa totale nella precedente attività di muratore ed una capacità lavorativa del 60% in attività leggere (in luogo dell’incapacità del 20% stabilita con la perizia SAM del 25 settembre 2009; cfr. doc. AI 45-25), con prognosi negativa, in considerazione dell’ormai subentrata cronicizzazione dei dolori, nonché della forte componente somatoforme e dell’assenza di un’adeguata risposta alle terapie eseguite nel corso degli ultimi anni (doc. AI 92-1). Egli ha inoltre ritenuto, in considerazione della coesistente patologia psichiatrica e considerata l’età, che sarà difficile reinserire l’insorgente nel mondo del lavoro (doc. AI 92-3). Infine la dr.ssa med. __________, nel referto del 4 novembre 2014 (cfr., circa la presa in considerazione di valutazioni successive alla decisione impugnata: DTF 121 V 366, consid. 1b; sentenza 32.2014.21 dell’11 febbraio 2015, consid. 2.7: l'autorità giudicante deve limitare l'esame del caso alla situazione effettiva che si presenta all'epoca in cui è stata resa la decisione impugnata, ritenuto che fatti verificatisi ulteriormente possono influire quali elementi di accertamento retrospettivo della situazione anteriore alla decisione stessa), ha anch’essa potuto rilevare un peggioramento del ginocchio sinistro con l’insorgenza di episodi di “blocco” dal 17 giugno 2014 ed un peggioramento della spalla destra (doc. VI/B2). Contrariamente a quanto ritiene il ricorrente, tuttavia, la documentazione medica agli atti non permette di stabilire con la necessaria tranquillità, se vi è effettivamente stato un peggioramento dello stato di salute e, in caso di risposta affermativa, in che misura ha un’influenza sulla capacità lavorativa del ricorrente. Va del resto rilevato che anche prima della perizia del SAM del 25 settembre 2009 i curanti avevano attestato incapacità lavorative superiori rispetto a quelle stabilite in sede peritale (cfr. ad esempio doc. AI 45-34). A questo proposito il TF ha più volte avuto l’occasione di ribadire che la differente valutazione medica tra il curante e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 Non va poi dimenticato che, in presenza, come in concreto, di più patologie, è necessario procedere con una valutazione globale. Ora,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ciò che in quella causa era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In una sentenza 32.2011.236 del 17 giugno 2013 - concernente il caso di un assicurato affetto da patologie, invalidanti, sia reumatologiche che psichiatriche - il TCA ha, ancora una volta, avuto modo di sottolineare l’importanza, nel caso di assicurati affetti da diverse patologie, di determinare il grado complessivo di incapacità lavorativa facendo capo ad un giudizio globale, che scaturisca da una ponderata discussione plenaria fra tutti gli esperti interessati. In quell’occasione, a fronte dell’opinione del perito psichiatra giudiziario, secondo il quale “la patologia psichiatrica complica e peggiora quella dell’apparato locomotorio” e vista la mancanza, fatta valere anche dal SMR, di una discussione globale tra perito psichiatra giudiziario e perito reumatologo, il Presidente del TCA ha provveduto a fare svolgere la valutazione globale nel corso del dibattimento che ha avuto luogo il 16 maggio 2013. Alla luce delle risultanze della discussione del 16 maggio 2013 fra il perito reumatologo e il perito psichiatra giudiziario, alla presenza delle parti e dei medici del SMR, il TCA, con sentenza 32.2011.236 del 17 giugno 2013 - dopo avere ricordato che, secondo la giurisprudenza federale la discussione fra gli esperti di principio non può essere rimessa in discussione dal giudice (cfr. STF 9C_330/2012 del 7 settembre 2012; STF 8C_245/2012 del 9 aprile 2013) – ha concluso che l'assicurato è praticamente inabile al lavoro in misura totale per i suoi problemi di salute attestati dagli esperti in reumatologia e in psichiatria. Infine, con sentenza 9C_362/2014 del 19 agosto 2014 il TF ha stabilito che non solo il principio della cumulabilità (parziale) dei gradi di inabilità in quanto tale, ma anche la questione della sua misura sono di ordine squisitamente medico e che il Tribunale non può prescindere dalla raccolta di queste informazioni specialistiche. Il TCA non può sostituirsi ai medici in questo esercizio esulante dal suo campo di competenze. In concreto, alla luce di quanto sopra esposto ed in presenza di più patologie invalidanti, al fine di procedere con una valutazione globale, è necessario allestire una perizia pluridisciplinare, come del resto richiesto dal medico SMR, dr. med. __________ (doc. VIII/1).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La perizia si impone a maggior ragione se si tiene conto che il medico SMR, dr. med. __________, ha rilevato la presenza anche di una problematica somatoforme (doc. VIII/1), conformemente a quanto accertato l’11 marzo 2014 dal dr. med. __________, (doc. AI 92-2: “ forte componente somatoforme ”). Con recente sentenza 9C_492/2014 del 3 giugno 2015 il TF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La perizia pluridisciplinare dovrà tener conto anche della nuova giurisprudenza (cfr. sentenza 9C_492/2014 del 3 giugno 2015, consid. 8). Il ricorrente non può essere seguito laddove ritiene che, vista la sua età (nato nel 1954), ha diritto ad una rendita intera, senza la necessità di ulteriori accertamenti. Infatti, come visto, occorre in ogni caso stabilire se vi è stato un peggioramento dello stato di salute e se ha avuto un’incidenza, e da quando, sulla capacità lavorativa del ricorrente. Solo al termine di un accurato accertamento medico (perizia pluridisciplinare), sarà poi eventualmente necessario stabilire in che misura l’età può avere, nel preciso caso di specie, un’influenza circa il diritto alla rendita e meglio circa l’integrazione nel mercato del lavoro equilibrato (cfr. DTF 138 V 457; cfr. anche sentenza 9C_456/2014 del 19 dicembre 2014: “ 3.1.1. Das - in unselbstständiger Tätigkeit - trotz der gesundheitlichen Beeinträchtigung zumutbarerweise erzielbare Einkommen ist bezogen auf einen ausgeglichenen Arbeitsmarkt zu ermitteln, wobei an die Konkretisierung von Arbeitsgelegenheiten und Verdienstaussichten keine übermässigen Anforderungen zu stellen sind (im Einzelnen dazu Urteil 9C_830/2007 vom 29. Juli 2008 E. 5.1, in: SVR 2008 IV Nr. 62 S. 203).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Eidg. Versicherungsgerichts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 460; Urteile 9C_153/ 2011 vom 22. März 2012 E. 3.1; 9C_918/2008 vom 28. Mai 2009 E. 4.2.2 mit Hinweisen). Somit hängt die Verwertbarkeit nicht zuletzt davon ab, welcher Zeitraum der versicherten Person für eine berufliche Tätigkeit und vor allem auch für einen allfälligen Berufswechsel noch zur Verfügung steht (BGE 138 V 457 E. 3.2 S. 460). “). 2.6.   Di norma, l’incarto può essere rinviato all’UAI (cfr. DTF 137 V 210) o perché vi sono accertamenti peritali svolti dall’amministrazione che necessitano di un complemento (“ Ergänzung von gutachtlichen Ausführungen ”; cfr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 In concreto in virtù delle carenze sopra evidenziate e meglio della necessità di effettuare una perizia pluridisciplinare, s’impone un rinvio degli atti all’amministrazione. Ciò rende priva di oggetto la domanda in tal senso dell’insorgente, nonché la richiesta di eventualmente sentire la dr.ssa med. __________. 2.7. In queste condizioni la decisione impugnata è annullata e gli atti rinviati all’amministrazione affinché proceda conformemente ai considerandi, fermo restando il diritto, non contestato, per il ricorrente ad almeno mezza rendita. Va a questo proposito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della mezza rendita nel dispositivo della sentenza, su questo specifico punto non vi è spazio per una reformatio in peius (cfr. anche la sentenza 9C_205/2011 del 10 novembre 2011, consid. 8.4, penultimo paragrafo; cfr. sentenza 32.2014.70 del 30 marzo 2015).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