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32.2013.4 vom 21. November 2012</w:t>
      </w:r>
    </w:p>
    <w:p>
      <w:r>
        <w:t>TI Tribunale d'appello, 2012-11-21, IT</w:t>
      </w:r>
    </w:p>
    <w:p>
      <w:r>
        <w:rPr>
          <w:b/>
        </w:rPr>
        <w:t xml:space="preserve">Quelle: </w:t>
      </w:r>
      <w:r>
        <w:t>https://mcp.opencaselaw.ch/entscheid/ti_gerichte_32.2013.4</w:t>
      </w:r>
    </w:p>
    <w:p>
      <w:r>
        <w:t>FR: TI_GERICHTE 32.2013.4 du 21 novembre 2012</w:t>
      </w:r>
    </w:p>
    <w:p>
      <w:r>
        <w:t>IT: TI_GERICHTE 32.2013.4 del 21 novembre 2012</w:t>
      </w:r>
    </w:p>
    <w:p>
      <w:pPr>
        <w:pStyle w:val="Heading2"/>
      </w:pPr>
      <w:r>
        <w:t>Regeste</w:t>
      </w:r>
    </w:p>
    <w:p>
      <w:r>
        <w:t>Corretto il rifiuto di prestazioni deciso dall'UAI, dato che l'assicurato è ancora abile al lavoro all'80% in attività adatte, nelle quali subisce un discapito economico del 7%</w:t>
      </w:r>
    </w:p>
    <w:p>
      <w:pPr>
        <w:pStyle w:val="Heading2"/>
      </w:pPr>
      <w:r>
        <w:t>Erwägungen</w:t>
      </w:r>
    </w:p>
    <w:p>
      <w:r>
        <w:rPr>
          <w:b/>
        </w:rPr>
        <w:t>E. 29</w:t>
      </w:r>
    </w:p>
    <w:p>
      <w:r>
        <w:t>ottobre 2003, inc. 32.2002.154, STCA del 27 ottobre 2003, inc. 32.2003.15). Il reddito da invalido, deve invece essere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(cfr. DTF 126 V 76 consid. 3b/aa e riferimenti). Se invece non esiste un siffatto guadagno, in particolare perché come nel caso in esame l'assicurato non ha intrapreso una attività lucrativa da lui esigibile, il reddito da invalido, da contrapporre a quello da valido nella determinazione del grado di invalidità, può essere ricavato dai rilevamenti di statistici ufficiali, editi dall'Ufficio federale di statistica, che si riferiscono agli stipendi medi nelle principali regioni e categorie di lavoro  (Pratique VSI 2002 pag. 68 consid. 3b;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recentemente confermato in Pratique VSI 2002 pag. 64). 2.4.   L’Alta Corte ammette di principio, la possibilità di un raffronto tra redditi da attività indipendente con redditi da dipendente (STFA I 543/03 del 27 agosto 2004). Tale modo di operare è segnatamente stato avallato nei casi in cui sono disponibili dati fiscali attendibili (cfr. sentenza citata). Inoltre alla luce del principio generale applicabile anche nel diritto delle assicurazioni sociali, per il quale all'assicurato incombe l'obbligo di ridurre il danno (DTF 123 V 233 consid. 3c, 117 V 278 consid. 2b, 400 e riferimenti ivi citati; Riemer-Kafka, Die Pflicht zur Selbstverantwortung, Friborgo 1999, pag. 57, 551 e 572) e, quindi, anche l’ obbligo di intraprendere tutto quanto è ragionevolmente esigibile per ovviare nel miglior modo possibile alle conseguenze della sua "invalidità", segnatamente mettendo a profitto la sua residua capacità lavorativa, se necessario, in una nuova professione (DTF 113 V 28 consid. 4a e sentenze ivi citate; Landolt, Das Zumutbarkeitsprinzip im schweizerischen Sozialversicherungsrecht, tesi Zurigo 1995, pag. 296 segg). In talune circostanze si può dunque richiedere ad un assicurato indipendente di intraprendere un’attività dipendente. Questo avviene allorché egli può mettere a miglior frutto la sua residua capacità lavorativa e quando tale cambiamento di professione - tenuto conto dell’età, della durata dell’attività svolta, della formazione, della tipologia dell’attività sin qui esercitata e della situazione professionale - sia ragionevolmente esigibile. Se ciò si avvera, l'esigibilità di un cambiamento di professione va ammessa e il libero professionista può essere trattato, ai fini della valutazione del suo reddito da invalido, come se avesse rinunciato alla propria attività indipendente (cfr. STFA inedite 27 agosto 2004 in re I, I 543/03, consid. 4.3 e del 22 ottobre 2001 in re W., I 224/01, consid. 3b/bb). In tal caso per stabilire l'invalidità vengono computate quelle entrate che egli potrebbe percepire tramite un'attività lavorativa dipendente adeguata al danno alla salute. Ad esempio l’Alta Corte aveva ritenuto esigibile un cambiamento di professione da agricoltore indipendente in un’attività dipendente adeguata (ZAK 1983 pag. 256; STFA I 38/06 del 7 giugno 2006, consid. 3.2 con riferimenti di giurisprudenza). Vedi anche STFA I 761/04 del 14 giugno 2005, dove il TFA ha confermato l’esigibilità di un cambiamento professionale da custode indipendente di diversi immobili. Nella STFA I 782/03 del 24 maggio 2006, pubblicata in RtiD II-2006, pag. 214, il reddito ipotetico senza il danno alla salute conseguibile da un’assicurata di professione parrucchiera con attività lucrativa indipendente, che quando è rimasta vittima di due incidenti della circolazione aveva avviato da poco il proprio esercizio, non poteva essere determinato fondandosi sull’evoluzione che l’azienda avrebbe avuto se non fosse subentrata l’invalidità, in quanto i dati contabili a disposizione erano pochi e inattendibili. Pertanto, esso è stato correttamente accertato sulla base di un esame comparativo dei redditi conseguiti da aziende simili nella regione. Il reddito da invalida è poi stato ottenuto facendo capo alla situazione salariale concreta dell’assicurata quale assistente di cura. Siccome i due redditi di riferimento sono stati determinati in maniera attendibile secondo il metodo ordinario, l’invalidità dell’assicurata non doveva essere stabilita secondo il metodo straordinario. Per altri casi in cui, invece del metodo straordinario, è stato applicato il normale confronto dei redditi utilizzando i dati statistici ed esigendo dall'assicurato il passaggio ad un'attività dipendente cfr. STF 9C_335/2007 e STF 9C_13/2007. 2.5. U n danno alla salute psichica può portare ad un’invalidità se esso è di gravità tale da non poter praticamente esigere dall'assicurato di valersi della sua capacità lavorativa sul mercato del lavoro (cfr. DTF 127 V 298 consid. 4c). Al riguardo l'Alta Corte ha sottolineato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 pag. 321 consid. 1°, pag. 324 consid. 1°; RCC 1992 pag. 182 consid. 2° e sentenze ivi citate)" (STFA I 148/98 del 29 settembre 1998 , pag. 10 consid. 3b)." In una sentenza pubblicata in DTF 130 V 352 l’Alta Corte ha precisato i criteri per poter concludere che un disturbo da dolore somatoforme (ICD-10 F 45.4) provoca un’incapacità di guadagno duratura (sul tema cfr. D. Cattaneo, “Le perizie nelle assicurazioni sociali” in Le perizie giudiziarie Ed. CFPG, Lugano e Helbing &amp; Lichtenhahn, Basilea 2008 pag, 254-257). Tali criteri sono stati così riassunti in un’altra sentenza I 404/03 del 23 aprile 2004, in lingua italiana, nella quale il TFA si è così espresso: " 6.2. A determinate condizioni, anche un disturbo da dolore somatoforme - rientrante nella categoria delle affezioni psichiche, per le quali l'allestimento di una perizia psichiatrica si rende normalmente necessario alfine di stabilirne le ripercussioni economiche - può causare una incapacità lavorativa (cfr. sentenza del 12 marzo 2004 in re N., I 683/03, consid. 2.2.2, destinata alla pubblicazione nella Raccolta ufficiale [ndr.: pubblicata in DTF 130 V 352]). Secondo giurisprudenza, ancora recentemente confermata, un disturbo somatoforme da dolore persistente non è tuttavia, di regola, atto a determinare, in quanto tale, una limitazione duratura della capacità lavorativa suscettiva di dare luogo a un'invalidità ai sensi dell' art. 4 cpv. 1 LAI (sentenza citata del 12 marzo 2004 in re N., consid. 2.2.3;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in particolare pag. 81 seg.). Un'eccezione a questo principio entra in linea di conto soltanto in quei casi in cui il disturbo da dolore somatoforme presenta secondo gli accertamenti medici una gravità tale da rendere in pratica oggettivamente non più esigibile dalla persona assicurata lo sfruttamento della sua capacità lavorativa residua sul mercato del lavoro oppure dove ciò risultasse insostenibile per la società (DTF 102 V 165; VSI 2001 pag. 225 consid. 2b con riferimenti; cfr. pure DTF 127 V 298 consid. 4c in fine). Una simile inesigibilità, da ammettersi soltanto in casi eccezionali, presuppone tuttavia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A volte, la presenza di tali fattori permette di ritenere insormontabile il disturbo da dolore somatoforme (sentenza citata del 12 marzo 2004 in re N., consid. 2.2.3 e i riferimenti ivi citati; cfr. pure VSI 2000 pag. 155 consid. 2c). Da notare ancora che i fattori psicosociali o socioculturali non figurano nel novero delle affezioni alla salute suscettibili di originare un'incapacità di guadagno ai sensi dell' art. 4 cpv. 1 LAI (cfr. sentenza del 29 gennaio 2003 in re P., I 129/02, consid. 3.2, con riferimento ai principi sanciti in DTF 127 V 294). In tale contesto, l'esperto chiamato ad esprimersi deve, sul piano psichiatrico, porre una diagnosi nell'ambito di una classificazione riconosciuta e pronunciarsi sulla gravità dell'affezione. Tenendo conto dei criteri esposti, egli deve così valutare l'esigibilità della ripresa, rispettivamente dell'estensione lavorativa da parte dell'assicurato (VSI 2000 pag. 155 consid. 2c)." Anche in un'altra sentenza I 702/03 del 28 maggio 2004, il TFA ha evidenziato che: " 5.2 In una recente sentenza, questa Corte ha avuto modo di precisare che una tale inesigibilità presuppone in ogni caso la presenza manifesta di una comorbidità psichiatrica di notevole gravità, intensità e durata oppure la presenza costante e intensa di altri criteri qualificati quali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ad indicare allo stesso tempo l'insuccesso e la liberazione dal processo risolutivo del conflitto psichico (profitto primario tratto dalla malattia; "primärer Krankheitsgewinn") oppure (4) l'insuccesso di trattamenti ambulatoriali o stazionari conformi alle regole dell'arte nonché di provvedimenti riabilitativi a dispetto degli sforzi profusi dalla persona assicurata (sentenza citata del 12 marzo 2004 in re N., consid. 2.2.3 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In una sentenza 9C_1040/2010 del 6 giugno 2011 pubblicata in SVR 2012 IV Nr. 1, l’Alta Corte ha ribadito che un episodio depressivo lieve non costituisce una comorbidità di rilevante gravità e intensità (consid. 3.4.2.1) e che fattori psicosociali e socioculturali che non possono essere chiaramente distinti dalla problematica psichica, parlano a sfavore del carattere invalidante del disturbo (consid. 3.4.2). La nostra Massima Istanza, in una sentenza I 873/05 del 19 maggio 2006, si è confermata nella propria giurisprudenza e l'ha estesa anche al caso della fibromialgia, rilevando: " (…) Ora, il Tribunale federale delle assicurazioni, in una recente sentenza 8 febbraio 2006 in re S. (I 336/04), destinata alla pubblicazione nella raccolta ufficiale (ndr.: pubblicata in DTF 132 V 65), ha stabilito che non vi è motivo per l'amministrazione e il giudice di rimettere in discussione la diagnosi di fibromialgia quand'anche essa sia tema di controversie negli ambienti medici. Ha poi precisato che la fibromialgia presenta numerose similitudini con i disturbi da dolore somatoforme, per cui si giustifica, dal profilo giuridico, e allo stato attuale delle conoscenze, di applicare per analogia i principi sviluppati dalla giurisprudenza in materia di disturbi da dolore somatoforme qualora si tratti di valutare il carattere invalidante di una fibromialgia. Ciò significa che anche in presenza di fibromialgia si deve presumere che tale affezione o gli effetti della stessa possano essere sormontati facendo gli sforzi personali ragionevolmente esigibili (cfr. DTF 131 V 50 (recte: 49)). Come in tema di disturbi da dolore somatoforme si deve comunque prendere in considerazione la possibile sussistenza di determinati fattori che, per la loro intensità e costanza, rendono la persona incapace di fare simili sforzi. I criteri suscettibili di giustificare una prognosi negativa sono i seguenti: la presenza di una componente psichiatrica importante per la sua gravità, la sua intensità e la sua durata, il perdurare di un processo morboso per più anni senza remissione durevole, l'esistenza di turbe croniche, il verificarsi di una perdita di integrazione sociale in tutte le manifestazioni della vita e la constatazione dell'insuccesso delle cure ambulatorie o stazionarie praticate secondo le regole dell'arte, questo nonostante l'attitudine cooperativa della persona assicurata. In presenza di una componente psichiatrica, si deve tener conto dell'esistenza di uno stato psichico cristallizzato risultante da un processo difettoso di risoluzione di un conflitto conferente comunque un sollievo dal profilo psichico (profitto tratto dalla malattia, fuga nella malattia). Infine, sempre come nel caso di disturbi da dolore somatoforme si deve concludere per l'assenza di un danno alla salute giustificante il diritto a prestazioni qualora le limitazioni legate all'esercizio di un'attività risultino da un’esagerazione dei sintomi. (…)” (STFA I 873/05 del 19 maggio 2006) Il Tribunale Federale, in una sentenza 9C_871/2010 del 25 febbraio 2011 pubblicata in DTF 137 V 64, ha poi esteso l’applicazione della giurisprudenza relativa ai disturbi somatoformi all’ipersonnia (sonnolenza diurna), patologia che rientra nel quadro dei disturbi privi di sostrato organico oggettivabile non chiari dal profilo patogenetico ed eziologico. In tale contesto l’Alta Corte si è così espressa: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 unfalladäquate HWS-Verletzung (Schleudertrauma) ohne organisch nachweisbare Funktionsausfälle invalidisierend wirkt. (…)” A ffinché un rapporto medico in ambito psichiatrico sia ritenuto affidabile, esso deve adempiere diverse condizioni (cfr.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 203 e segg. (249-254). Innanzitutto la diagnosi deve essere espressa da uno specialista in psichiatria e fondata sui criteri posti da un sistema di classificazione riconosciuto scientificamente (cfr. STF 9C_815/2012 del 12 dicembre 2012; DTF 131 V 49; DTF 130 V 396 segg.; DTF 127 V 294; Mosimann (Somatoforme Störungen: Gerichte und [psychiatrische] Gutachten, in: SZS 1999 pag. 105 ss). Il medico deve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In caso di perizia giudizia 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 un diverso risultato (DTF 101 IV 130). Il giudice può scostarsene anche nel caso in cui, fondan­dosi sulla diversa opinione di altri esperti, ritiene di avere sufficienti motivi per mettere in dubbio l'esattezza della perizia giudiziaria. Questi principi sono stati confermati in una sentenza 8C_104/2007 del 28 marzo 2008 nella quale il Tribunale federale ha sottolineato che: " Per quanto concerne in particolare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 consid. 3b/aa pag. 353 e riferimenti)."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Al riguardo la giurisprudenza federale sottolinea costantemente che occorre tenere conto della differenza, a livello probatorio, tra mandato di cura e mandato peritale (cfr. STF 9C_457/2012 del 28 agosto 2012, consid. 6.2).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2.7.   Nel caso concreto, dagli atti di causa risulta che l’UAI, con lo scopo di accertare in maniera approfondita lo stato di salute dell’assicurato, ha affidato il compito di esperire una perizia pluridisciplinare ai medici del SAM, i quali hanno valutato la patologia reumatologica (dr. __________), neurologica (dr. __________) e psichiatrica (dr. __________). Nel referto peritale del 9 dicembre 2011, i medici del SAM hanno posto le diagnosi con influsso sulla capacità lavorativa di “sindrome depressiva ricorrente, episodio attuale di grado lieve (ICD10-F33.1); sindrome somatoforme da dolore persistente (ICD10-F45.4)” e, quali diagnosi senza influenza sulla capacità lavorativa, quelle di “esiti da trauma cranio-facciale il 2 gennaio 2010 con: frattura delle ossa nasali; stato dopo intervento di setto plastica e concotomia inferiore bilaterale il 13 aprile 2010; incipiente compressione cronica del nervo mediano nel canale carpale sin.; dislipidemia non trattata” (doc. 37-16). Quanto alla capacità lavorativa, i medici del SAM hanno considerato l’assicurato abile al lavoro in misura variabile tra il 70% e l’80% nella sua precedente attività di  artigiano manutentore di tappeti (doc. 37-21) e abile al lavoro nella misura dell’80% in un’attività fisicamente medio-leggera e adeguata, rispettosa dei suoi limiti funzionali (doc. 37-22). Gli specialisti hanno precisato che le limitazioni in ambito psichiatrico e reumatologico non vanno sommate, in quanto “entrambe tengono conto prevalentemente della riduzione del rendimento lavorativo, sovrapponendosi” (doc. 37-22). Infine, i medici del SAM hanno rilevato che “per quanto riguarda la determinazione temporale della limitazione della capacità lavorativa possiamo confermare un grado dello 0% a decorrere dall’evento traumatico del 2 gennaio 2010 fino al 20 maggio 2010, data a partire dalla quale va considerata la nostra attuale valutazione” (doc. 37-22). Rispondendo ad un’esplicita richiesta di precisazioni da parte dell’amministrazione e, in particolare, del dr. __________ del SMR, volta a valutare i criteri di Förster (cfr. doc. 41-1), con scritto del 26 gennaio 2012, la dr.ssa __________ e il dr. __________ del SAM hanno ribadito la correttezza della valutazione operata dal consulente psichiatra, dr. __________ – il quale ha ritenuto adempiuti i criteri di Förster – osservando quanto segue: " (…) Alla luce di quanto esposto, benché attualmente la sindrome depressiva presentata dall’A. corrisponda ad un episodio di grado lieve, che incide solo parzialmente sulla capacità lavorativa dell’A., riteniamo riempiti i criteri di Förster e ciò benché attualmente la comorbidità psichiatrica sia definita di grado lieve. Sappiamo che la giurisprudenza non consegna un valore esclusivo ai criteri di Förster e permette di considerarne anche altri. Riteniamo che i criteri di Förster rappresentino uno strumento adatto a evidenziare le circostanze che inibiscono le risorse psichiche e fisiche di una persona, ciò che permette una migliore collaborazione a livello interdisciplinare.” (Doc. 42-2) Questo Tribunale, chiamato a verificare se lo stato di salute del ricorrente è stato accuratamente vagliato dall’amministrazione prima dell’emissione della decisione impugnata, viste le risultanze mediche appena esposte e richiamata la giurisprudenza in materia di valore probatorio di rapporti medici (cfr. consid. 2.6.), non ha motivo per mettere in dubbio la valutazione peritale eseguita dai medici del SAM, da considerare dettagliata, approfondita e quindi rispecchiante i parametri giurisprudenziali sopra ricordati. Le conclusioni alle quali sono giunti i medici del SAM, del resto, non sono state smentite da altre certificazioni medico-specialistiche attestanti delle patologie maggiormente invalidanti. L’assicurato, infatti, si è limitato a contestare le conclusioni dei medici del SAM, facendo innanzitutto riferimento a quanto attestato dal proprio curante, dr. __________, nel referto del 1° agosto 2012, già prodotto in sede di osservazioni (cfr. doc. 66/7-9). Al riguardo, nelle annotazioni del 18 ottobre 2012, il dr. __________ del SMR ha già avuto modo di rilevare che “le considerazioni del dr. __________ non contengono nuovi elementi oggettivi sullo stato di salute. Esse sono piuttosto mirate a dimostrare il nesso causale tra l’evento del 2 gennaio 2010 ed i disturbi attuali dell’assicurato” (doc. 70-2). Il TCA condivide queste considerazioni del medico del SMR. Quanto ai certificati medici prodotti in sede ricorsuale e in corso di causa dall’assicurato, con i quali il suo curante, dr. __________, ha attestato una inabilità lavorativa del 100% rispettivamente per i mesi di gennaio 2013 (cfr. doc. B6); febbraio 2013 (cfr. doc. B5); marzo 2013 (cfr. doc. XIV/1) e aprile 2013 (cfr. doc. XIV/2), questo Tribunale rileva che gli stessi, del tutto generici e che si limitano esclusivamente ad attestare un’inabilità lavorativa, senza motivazioni, non sono atti a rimettere in discussione l’approfondita valutazione peritale dei medici del SAM, eseguita in ambito pluridisciplinare. Analogo discorso vale per il referto concernente la risonanza magnetica cervicale e lombare del 7 gennaio 2013, prodotto dal ricorrente in sede ricorsuale (cfr. doc. B2 e B8). Al riguardo, nelle annotazioni mediche del 5 febbraio 2013, il dr. __________del SMR, spec. FMH in medicina generale, esperto SIM, ha osservato: " (…) L’attuale indagine radiologica a livello cervicale mostra espressamente una situazione invariata rispetto al 2008, quindi nettamente anteriore alla valutazione peritale. Per quanto concerne il riscontro di un’ernia discale lombare (senza conflitto radicolare) questo referto è da definire puramente casuale e senza correlato clinico. Il referto radiologico non è accompagnato da un quadro clinico, l’esame è stato richiesto senza chiara indicazione (indicazione sulla richiesta radiologica: “stato dopo infortunio”). In conclusione, assenza di modifica dello stato di salute.” (Doc. VIII/1). Il TCA concorda con queste considerazioni del medico del SMR. Neppure atto a mettere in dubbio le conclusioni della perizia del SAM risulta il referto, prodotto dall’assicurato in corso di causa, concernente la valutazione neurologica del 29 gennaio 2013 redatta dal dr. __________, Capo clinica e dal dr. __________, assistente, del __________ (doc. C). Nelle annotazioni del 22 febbraio 2013, il dr. __________ ha, a tale riguardo, formulato le seguenti osservazioni: " Valutazione neurologica del 16 gennaio 2013 diagnosi: cefalea cronica di verosimile origine mista vertigine rotatoria di origine indeterminata cervicalgie e contrattura muscolari su processo degenerativo multi segmentale sindrome ansioso-depressiva trattata tumefazione collo sinistro di origine da determinare dolori lombari senza irradiazione agli arti inferiori e senza altri sintomi neurologici (dolori lombari sono da interpretare su base muscolare) capacità lavorativa: non limitata dal punto di vista strettamente neurologico abile alla guida valutazione: dall’attuale rapporto risultano in parte problemi già noti (sindrome cervicale, problematica depressiva, cefalee) ed in parte nuovi problemi di entità limitata (vertigini). L’attuale valutazione neurologica conferma l’assenza di un impedimento funzionale di rilievo come già stabilita in occasione della valutazione peritale neurologica in ambito SAM. Si può quindi confermare l’esigibilità lavorativa come da perizia SAM.” (Doc. XII/1) Il TCA condivide anche queste considerazioni del medico del SMR. Infine, a proposito delle contestazioni ricorsuali relative alla presunta “scarsa considerazione” prestata dall’amministrazione alle conseguenze dell’aggressione subita dall’interessato nel luglio 2012, questo Tribunale non può che concordare con quanto indicato dal dr. __________ del SMR nelle annotazioni del 13 novembre 2012, nelle quali ha osservato che “rispetto alla situazione rilevata dal SAM (visite dal 28 ottobre all’11 novembre 2011) non vi sono nuovi referti oggettivi. Il nuovo elemento è costituito dall’aggressione avvenuta in data 6 luglio 2012. Non è documentato un danno strutturale traumatico in grado di compromettere la capacità lavorativa più che per alcuni giorni” (doc. 74-1). Si ricorda tuttavia al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spetterà quindi all’assicurato, se del caso, inoltrare un’ulteriore domanda di rendita ed allegare la pertinente nonché completa documentazione relativa ad eventuali nuovi o maggiori disturbi che potrebbero influire sul suo grado di inabilità. In conclusione, rispecchiando la perizia dei medici del SAM i criteri di affidabilità e completezza richiesti dalla giurisprudenza (cfr. consid. 2.6.), alla stessa può essere fatto riferimento. Inoltre,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l’assicurato è inabile al lavoro nella misura del 70%-80% nella sua precedente attività di manutentore di tappeti, mentre presenta una capacità lavorativa residua dell’80% nello svolgimento di attività adatte, rispettose delle sue limitazioni funzionali. 2.8.   In simili condizioni, constatato che l’assicurato presenta una capacità lavorativa residua dell’80% in attività adeguate, ricordato inoltre che l'invalidità nell'ambito delle assicurazioni sociali svizzere è un concetto di carattere economico‑giuridico e non medico (DTF 116 V 249 consid. 1b, 110 V 275 consid. 4a) , occorre esaminare le conseguenze del danno alla salute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per cui nel caso concreto sono determinanti i dati del 2011. L’amministrazione ha effettuato il confronto dei redditi con riferimento all’anno 2010 (cfr. doc. 54-1), per cui i redditi da valido e da invalido vanno aggiornati al 2011. 2.9.   Per quel che concerne il reddito da valido , il consulente in integrazione incaricato di eseguire l’inchiesta per l’attività professionale indipendente ha tenuto conto di un salario (2008) di fr. 48'500, indicando che “si tratta di un reddito in linea con quanto l’assicurato aveva già guadagnato in precedenza quale salariato della ditta __________ che poi ha rilevato” (cfr. doc. 53-5). Il TCA non ha motivo per distanziarsi dall’importo citato, che, del resto, non è stato contestato dall’assicurato. Aggiornato al 2010, si ottiene, come indicato dall’UAI, un importo pari a fr. 49'935 (cfr. doc. 54-4) e, per il 2011, un importo di fr. 50'434.35 (+1.0% per il 2011, cfr. la relativa tabella pubblicata sul sito web dell’Ufficio federale di statistica). 2.10.   Per quanto riguarda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In un’altra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La questione è stata definitivamente risolta dalla nostra Massima Istanza, la quale nella sentenza 8C_44/2009 del 3 giugno 2009, pubblicata in DTF 135 V 297, ha ricordato che: " 3.3 In una recente sentenza 8C_652/2008 dell'8 maggio 2009 (ndr: cfr. DTF 135 V 297),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U tilizzando i dati forniti dalla tabella TA1 2010 elaborata dall'Ufficio federale di statistica, il ricorrente,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Riportando questo dato su 41.6 ore ( cfr. tabella B 9.2, pubblicata in La Vie économique, 9-2011, p. 94 ), esso ammonta a fr. 5'097 mensili oppure a fr. 61'164.50 per l'intero anno (fr. 5'097.-- x 12, ritenuto che la quota di tredicesima è già compresa, cfr. STFA del 18 febbraio 1999 nella causa B., U 274/98, p. 5 consid. 3a). Dopo adeguamento all'indice dei salari nominali, si ottiene, per il 2011 , un reddito mensile di fr. 5'148 oppure di fr. 61'776 per l'intero anno (fr. 5'148 x 12). Il TCA sottolinea, al riguardo, che - contrariamente a quanto asserito dall’assicurato nelle osservazioni del 19 settembre 2012, alle quali egli si è esplicitamente richiamato in sede ricorsuale (cfr. doc. I) – nella determinazione del reddito da invalido l’amministrazione ha correttamente preso in considerazione i dati salariali statistici derivanti dalla Tabella TA1 e non, come erroneamente supposto dall’interessato, quelli di cui alla Tabella TA13 (cfr. quanto espressamente indicato sia nel progetto di decisione del 26 giugno 2012, doc. 55-2, che nella decisione impugnata, doc. A). Ritenuto che, come visto in precedenza, da un punto di vista medico, l’assicurato può esercitare un’attività adeguata all’80%, il reddito statistico citato va ridotto del 20% e ammonta a fr. 49'420.80 ( fr. 61'776 ridotti del 20% ). 2.11.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 In una sentenza 35.2004.104 del 25 aprile 2005,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Questa indicazione, posta sulla base dello studio della giurisprudenza federale, di accordare ad ognuno dei fattori di rilievo una decurtazione del 5%, è stata poi ribadita da questo Tribunale nella STCA 32.2012.36 del 31 gennaio 2013, nella quale il TCA - distanziandosi dalla prassi adottata autonomamente dall’Ufficio AI del Canton Ticino sulla base di una direttiva interna che prevede, tra l’altro, delle deduzioni percentuali varianti dall’1% al 10% in funzione delle limitazioni nel portare i pesi - ha evidenziato che l’applicazione della riduzione percentuale deve avvenire utilizzando esclusivamente dei multipli di 5. Con sentenza 9C_179/2013 del 26 agosto 2013, il Tribunale federale ha interamente confermato quanto stabilito da questo Tribunale, sviluppando le seguenti considerazioni: " (…)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In tali condizioni, rappresentando questo argomento già valido motivo per scostarsi dalla valutazione dell'amministrazione, non occorre verificare oltre l'altro motivo posto a fondamento della pronuncia impugnata e contestato in sede federale, ovvero quello dell' (in) applicabilità di una direttiva amministrativa interna che regoli autonomamente per il proprio Cantone le riduzioni sul reddito statistico da invalido. 5.6. L'UAI si richiama del resto a torto alle sentenze 9C_390/2011 del 2 marzo 2012 e 9C_299/2011 del 21 novembre 2011 per invocare l'esistenza di prassi parallele in altri cantoni. In realtà dalle citate sentenze non emerge nulla di tutto ciò. La "feuille de calcul" menzionata in dette sentenze null'altro è se non il calcolo interno dell'invalidità che precede l'emanazione della decisione amministrativa. Per il resto, è sufficiente il rilievo che anche in quelle vertenze, laddove applicata, la riduzione effettuata dall'ufficio AI interessato corrispondeva a un multiplo di 5.” 2.12.   In concreto, nella decisione impugnata, l’amministrazione ha applicato una riduzione del “5% per attività leggere” (cfr. doc. 54/1-3). In sede ricorsuale l’assicurato ha contestato gli aspetti economici, richiamando quanto già espresso in sede di osservazioni contro il progetto di decisione del 26 giugno 2012. In quell’occasione, egli ha chiesto l’applicazione di una riduzione percentuale del 25%, posto che quella, troppo esigua, accordata dall’amministrazione non terrebbe adeguatamente conto né della sua età (51 anni), né del suo danno alla salute che lo rende “lento, incostante e poco affidabile” (doc. 66-5).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Nel caso di specie, questo Tribunale non ha motivo per scostarsi dalla riduzione percentuale del 5% applicata dall’amministrazione, ricordato che il fatto che egli risulti “lento, incostante e poco affidabile” è già stato adeguatamente tenuto conto a livello medico (cfr. STF 9C_740/2012 del 22 ottobre 2012, con la quale l’Alta Corte, confermando la STFA 32.2011.323 del 7 agosto 2012, ha ritenuto corretta la riduzione percentuale del 5% accordata dall’amministrazione per tener conto di svantaggi salariali derivanti da contingenze particolari, considerando spropositata la richiesta del 25% avanzata dall’assicurata, nata nel 1959, con una capacità lavorativa residua del 55% da intendersi come riduzione del rendimento). Questa soluzione si giustifica tanto più se si considera che, per costante giurisprudenza il giudice non può scostarsi dalla valutazione dell’amministrazione senza fondati motivi (cfr. DTF 137 V 71; DTF 126 V 80 consid. 5b/dd e 6). Procedendo quindi al raffronto dei redditi, con riferimento al 2011, partendo da un salario da invalido di fr . 61'776, ritenuta un’esigibilità dal profilo medico dell’80% e ammettendo la riduzione del 5%, il reddito ipotetico dell’insorgente ammonta, quindi, a fr. 46'949.75 (fr. 49'420.80 - (fr. 49'420.80 x 5 : 100)) . Confrontando ora questo dato con l’ammontare del reddito da valido nel medesimo anno di fr. 50'434.35 (consid. 2.9.), risulta un grado di invalidità del 6.91% arrotondato al 7% secondo la giurisprudenza di cui alla DTF 130 V 121 consid. 3.2. = SVR 2004 UV Nr. 11 pag. 41), percentuale che non dà diritto ad una rendita di invalidità , come correttamente stabilito dall'amministrazione . La decisione del 21 novembre 2012 con la quale l’Ufficio AI ha rifiutato il riconoscimento di una rendita d'invalidità merita quindi conferma. 2.13.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