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32.2013.216 vom 15. November 2013</w:t>
      </w:r>
    </w:p>
    <w:p>
      <w:r>
        <w:t>TI Tribunale d'appello, 2013-11-15, IT</w:t>
      </w:r>
    </w:p>
    <w:p>
      <w:r>
        <w:rPr>
          <w:b/>
        </w:rPr>
        <w:t xml:space="preserve">Quelle: </w:t>
      </w:r>
      <w:r>
        <w:t>https://mcp.opencaselaw.ch/entscheid/ti_gerichte_32.2013.216</w:t>
      </w:r>
    </w:p>
    <w:p>
      <w:r>
        <w:t>FR: TI_GERICHTE 32.2013.216 du 15 novembre 2013</w:t>
      </w:r>
    </w:p>
    <w:p>
      <w:r>
        <w:t>IT: TI_GERICHTE 32.2013.216 del 15 novembre 2013</w:t>
      </w:r>
    </w:p>
    <w:p>
      <w:pPr>
        <w:pStyle w:val="Heading2"/>
      </w:pPr>
      <w:r>
        <w:t>Regeste</w:t>
      </w:r>
    </w:p>
    <w:p>
      <w:r>
        <w:t>Conferma della decisione che riconosce una rendita AI del 50%. Le valutazioni mediche prodotte dall'assicurato non sono atte a sovvertire la perizia allestita dall'UAI</w:t>
      </w:r>
    </w:p>
    <w:p>
      <w:pPr>
        <w:pStyle w:val="Heading2"/>
      </w:pPr>
      <w:r>
        <w:t>Erwägungen</w:t>
      </w:r>
    </w:p>
    <w:p>
      <w:r>
        <w:rPr>
          <w:b/>
        </w:rPr>
        <w:t>E. 24</w:t>
      </w:r>
    </w:p>
    <w:p>
      <w:r>
        <w:t>maggio 2013 il medico SMR, dr. med. __________, FMH psichiatria e psicoterapia, sulla base degli atti medici raccolti dall’UAI, si è espresso circa l’evoluzione dello stato di salute del ricorrente, attestando un’incapacità lavorativa totale dal 1° marzo 2012 e del 50% dal 1° ottobre 2012, sia nella precedente attività, che in attività leggere e confacenti al suo stato di salute (doc. AI 55). In sede di osservazioni l’insorgente ha prodotto un certificato del 5 luglio 2013 del dr. med. __________, FMH psichiatria e psicoterapia, il quale, dopo le visite del 3 e 4 luglio 2013, ha affermato: " (…) Quanto emerso dalla mia valutazione evidenzia un ulteriore peggioramento del quadro clinico attualmente riconducibile ad uno stato depressivo medio-grave (ICD 10 F32.2). Il signor RI 1 lamenta labilità emotiva, incapacità di gestire le proprie emozioni, sentimenti di rovina ed inutilità, tendenza all’isolamento sociale, vergogna, difficoltà nelle relazioni interpersonali, mancanza di energie, anedonia, astenia, diminuzione dell’appetito, disturbi del sonno e stanchezza diurna, rimuginazioni e pensieri negativi persistenti, confusione, sensazione di “essere divorato dentro e che tutto sia crollato”, persistente stato di allerta. Non è più la persona di un tempo e nulla è più come prima. Non è più in grado di investire affettivamente, si sente distaccato da tutto e da tutti. Lamenta un importante calo della libido e presenza di idee di morte, apparentemente senza progettualità. All’esame psichico il signor RI 1 risulta sufficientemente curato nell’aspetto; è vigile, orientato e collaborante. Il volto esprime sofferenza, tristezza, rassegnazione, ansia e preoccupazione. L’atteggiamento è rassegnato e la capacità di proiettarsi nel futuro compromessa. L’eloquio deve essere stimolato ed è sostenuto da toni della voce scarsamente modulati in presenza di una mimica ed una gestica ridotte e improntate a tristezza e rassegnazione. Egli si esprime in modo coerente ed articolato ma si evidenziano deficit della memoria e difficoltà a mantenere la concentrazione. I nessi associativi sono saldi, il pensiero è corretto nella forma e nel contenuto. Sono presenti sentimenti di autosvalutazione, impotenza, rassegnazione vergogna, inutilità, inadeguatezza ed una diminuzione dell’autostima. Rilevo una marcata deflessione timica in presenza di idee di morte, apparentemente senza progettualità. Lo slancio vitale è notevolmente ridotto. La critica di malattia è presente e l’attendibilità rispetto alla narrazione dei fatti è buona. Il quadro psicopatologico da me evidenziato determina attualmente un’inabilità lavorativa dell’80%. Si pone l’indicazione per un potenziamento della terapia antidepressiva. Vista l’instabilità delle condizioni psichiche del signor RI 1 è indicata una rivalutazione peritale che preveda più incontri nell’arco di un periodo di osservazione di 2-3 mesi." (doc. AI 66-9) Chiamata a prendere posizione la dr.ssa med. __________, FMH psichiatria e psicoterapia, __________, ha affermato: " - il collega indica un quadro clinico aggravatosi rispetto a quanto da noi osservato. In occasione della nostra perizia, datata 3 maggio, avevamo infatti diagnosticato un episodio depressivo di media gravità (ICD 10 F 32.1) mentre il collega certifica la presenza di un episodio depressivo medio-grave, apponendo il codice ICD 10 F 32.2, che corrisponde a un episodio depressivo grave; si rimarca quindi già a livello nosografico una certa imprecisione nell’identificazione del grado di severità. L’ICD 10 infatti non prevede un codice intermedio fra l’episodio depressivo medio e quello grave e, se non sono soddisfatti tutti i criteri per identificarlo grave, è corretto certificare quello medio. In ogni caso, esaminando poi reperti soggettivi e oggettivi, non emerge un quadro clinico più severo rispetto a quello da noi rilevato in occasione dell’esame peritale ma una situazione psicopatologica del tutto sovrapponibile. L’unico elemento che diverge è il riscontro da parte del perito di “deficit della memoria e difficoltà a mantenere la concentrazione”, lamentati dall’assicurato anche in occasione della nostra perizia ma non oggettivati durante i due colloqui peritali. Questo elemento però non fa variare la gravità, poiché secondo l’ICD 10 il criterio relativo al deficit nelle funzioni cognitive superiori (C4) era già stato considerato nella nostra perizia, essendo considerato soddisfatto come riscontro oggettivo ma anche solo come dato soggettivo. La valutazione effettuata dal Dr ____________________ quindi è riconducibile a un episodio depressivo di media gravità: infatti, secondo criteri ICD 10, sono soddisfatti i primi tre sintomi del punto B ovvero un “umore depresso abnorme… presente per la maggior parte della giornata… in gran parte non influenzato dalle circostanze e persistente per almeno due settimane”; una “perdita di interesse o piacere per attività normalmente piacevoli”; una “diminuita energia o aumentata faticabilità”. Rispetto al punto C sono presenti una “perdita di sicurezza o di autostima”, “lamentazioni o evidenza di una diminuita capacità di pensare o concentrarsi, come indecisione e titubanza”, “disturbi del sonno di qualsiasi tipo”. Non si rilevano invece “sentimenti irragionevoli di auto-biasimo o sentimenti di colpa eccessivi e inappropriati”, poiché l’assicurato attribuisce del tutto all’esterno il licenziamento e le conseguenze che ne sono derivate; non sussistono neppure “pensieri ricorrenti di morte o suicidio o qualunque comportamento suicidario”, infatti sia in occasione della nostra perizia che dell’esame effettuato dal Dr __________ emergono idee di morte non indicate come pervasive e senza progettualità. Allo stesso modo non sono segnalate “modificazioni dell’attività psicomotoria” né “…dell’appetito”, poiché queste ultime per soddisfare il criterio devono comportare “… conseguenti variazioni di peso”. Rispetto al criterio C sono quindi soddisfatti 3 item. La valutazione dell’episodio depressivo medio secondo ICD 10 prevede che siano soddisfatti almeno due punti del criterio B e un numero di item del criterio C tali da raggiungere almeno il numero totale di 6. L’assetto psichico dell’assicurato rientra in questo ambito di media gravità. Per sussistere un episodio depressivo grave devono essere presenti tutti e tre i criteri del punto B e un numero di quelli relativi al punto C tali da raggiungere almeno 8 item. - Teniamo inoltre a precisare che la valutazione del grado di inabilità lavorativa dovuta al danno alla salute non si basa, come una stretta equazione, sulla diagnosi nosografica ma piuttosto sulla valutazione delle ricadute funzionali ovvero sul bilancio fra deficit e risorse. La nostra valutazione di queste, che appare nel paragrafo “descrizione della giornata”, evidenzia la presenza di deficit ma anche di risorse residue, che possono essere spese in modo proficuo anche nel contesto professionale, con le limitazioni di orario e le indicazioni sulle attività confacenti da noi descritte. Per contro l’esame del Dr. __________ non comprende alcuna valutazione funzionale e la conclusione sul grado di inabilità lavorativa sembra quindi desunta solo dal quadro clinico. Tale considerazione appare quindi non sostanziata. - Infine consideriamo che la valutazione dell’inabilità lavorativa di lunga durata, ovvero per l’eventuale attribuzione di una rendita di invalidità, deve considerare non solo il quadro osservato in sede di esame peritale ma anche il decorso del disturbo psichico a partire dal suo esordio. Questo elemento risulta ancora più importante quando si è in presenza di una patologia dell’umore, che per definizione ha carattere episodico. L’esame degli atti comprende la valutazione assicurativa effettuata dal Dr. __________ e il rapporto medico della Dr.ssa __________ psichiatra curante. Il primo esame conclude per una sindrome da disadattamento che sta già evolvendo in un episodio depressivo da lieve a medio, il secondo indica la presenza di un episodio depressivo medio; non sono indicate remissioni quindi siamo davanti al primo episodio depressivo. Considerando l’evoluzione del disturbo psichico, a partire dal suo esordio, non emerge quindi alcun dato che indichi una condizione più grave di quella da noi oggettivata né di instabilità; è stato quindi possibile giungere alle nostre conclusioni senza necessità di effettuare un’osservazione prolungata. Per quanto discusso, in assenza di argomentazioni di rilievo a indicare variazioni del quadro clinico e delle conseguenze funzionali, ribadiamo le nostre conclusioni peritali e l’opportunità di una rivalutazione a distanza di 18-24 mesi, mantenendo la presa a carico specialistica e adottando i provvedimenti di reintegrazione illustrati." (doc. AI 71-2) Il 25 novembre 2013 il dr. med. __________ ha affermato: " (…) Avevo diagnosticato un episodio depressivo medio-grave codificandolo F32.2 (secondo ICD-10) non per “una certa imprecisione” ma poiché, non esistendo un codice intermedio, era l’unica possibilità per sottolineare un peggioramento del quadro psicopatologico. Le condizioni psichiche dell’assicurato risultavano, al momento della mia valutazione, evolute negativamente come da me oggettivato e descritto. All’esame psichico, oltre ai deficit di memoria e concentrazione, avevo oggettivato, quali elementi di peggioramento, sentimenti di autosvalutazione, impotenza, rassegnazione, vergogna, inutilità, inadeguatezza, una diminuzione dell’autostima, mimica e gestica ridotte (quindi attività psicomotoria rallentata). Marcata deflessione del tono dell’umore in presenza di idee di morte, apparentemente senza progettualità, ed una notevole riduzione dello slancio vitale. Vengono inoltre menzionati disturbi del sonno, diminuzione dell’appetito e della libido. Per quanto concerne l’investimento sulla realtà esterna, ricordo quanto riferitomi dall’assicurato: “sento che tutto è crollato, non sono più la persona di un tempo, nulla è più come prima, non sono più in grado di investire affettivamente, mi sento distaccato da tutto e da tutti.” E’ proprio il decorso ad evidenziare un’evoluzione negativa del quadro clinico. Infatti il dr. __________ parla di una sindrome da disadattamento in evoluzione, la dottoressa __________ di un episodio depressivo di media gravità e, chi scrive, di un episodio depressivo medio-grave. Le condizioni psichiche sono quindi instabili e impongono un’osservazione prolungata nel tempo. Quanto descritto mi permette di confermare, in termini di inabilità lavorativa, le conclusioni del mio rapporto datato 5 luglio 2013.” (doc. D) Il 7 gennaio 2014 la dr.ssa med. __________, FMH psichiatria e psicoterapia, __________ e la dr.ssa med. __________, specialista psichiatria e psicoterapia, __________, in risposta al medico SMR, dr. med. __________, hanno affermato: " (…) non ci è possibile esprimerci rispetto al certificato prodotto 25.11.2013 dal Dr. __________, non avendo più visto l’assicurato da luglio dello stesso anno, data della nostra perizia. Rimettiamo all’UAI la decisione su un’eventuale entrata in materia e diamo la nostra disponibilità, se del caso, per effettuare una nuova perizia." (doc. V/2) Da parte sua il dr. med. __________, medico SMR, FMH psichiatria e psicoterapia, il 15 gennaio 2014, ha affermato: " Ho preso nozione della risposta dei periti CPAS, dr. ssa __________, dr.ssa __________ alle osservazioni dello psichiatra curante, dr. __________i, del 25.11.2013. I periti, nei fatti, non si esprimono sull’eventuale instabilità dello stato clinico enunciata dallo psichiatra curante. Tuttavia, devo osservare che il dr. __________ nel suo scritto del 25.11.2013 conferma in termini d’inabilità lavorativa le conclusioni del suo precedente rapporto del 5.07.2013, al quale i periti, dr.ssa __________ e dr.ssa __________ avevano risposto in modo esaustivo ed articolato confermando le conclusioni della perizia CPAS da loro allestita in maggio 2013. Nonostante che in novembre 2013 il dr. __________ scriva di condizioni cliniche instabili, egli non cambia la sua presa di posizione sulla funzionalità lavorativa del suo paziente. In altre parole, l’apprezzamento del curante sull’incapacità lavorativa dell’A.to non si è modificato. Pertanto, la presa di posizione dei periti al rapporto del dr. __________ del luglio 2013 rimane valevole così come le prese di posizione SMR sul caso, ivi compreso il rapporto SMR finale del 24.05.2013." (doc. V/3) 4.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w:t>
      </w:r>
    </w:p>
    <w:p>
      <w:r>
        <w:rPr>
          <w:b/>
        </w:rPr>
        <w:t>E. 25</w:t>
      </w:r>
    </w:p>
    <w:p>
      <w:r>
        <w:t>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5. Questo Tribunale, chiamato a verificare se lo stato di salute del ricorrente è stato accuratamente vagliato dall’amministrazione, non ha motivo per mettere in dubbio la perizia del CPAS del 3 maggio 2013 (doc. AI 50-1). Tale valutazione è da considerare dettagliata, approfondita e quindi rispecchiante i parametri giurisprudenziali ricordati al considerando che precede. Le perite, dopo aver riassunto i dati clinici e l’anamnesi, aver descritto i dati soggettivi dell’assicurato, i dati oggettivi e la terapia psichiatrica attuale, hanno posto la diagnosi con influenza sulla capacità lavorativa di sindrome da disadattamento evoluta, episodio depressivo di media gravità (ICD 10 F 32.1). Le perite si sono espresse su tutte le patologie lamentate dall’assicurato, hanno esaminato accuratamente tutta la documentazione messa loro a disposizione ed hanno valutato la capacità lavorativa dell’insorgente sulla base delle indicazioni risultanti dalle visite effettuate nei mesi di aprile e maggio 2013. Al referto va attribuita piena forza probante. Del resto, il dr. med. __________, nei suoi attestati del 5 luglio 2013 (doc. C) e del 25 novembre 2013 (doc. D), non contesta il contenuto del referto peritale (e delle precedenti valutazioni dei dr. med. __________ [FMH psichiatria e psicoterapia, medico fiduciario dell’assicuratore malattie], __________ [FMH medicina generale e curante dell’assicurato] e __________ [FMH psichiatria e psicoterapia e curante dell’assicurato]), ma sostiene piuttosto che nel frattempo vi sarebbe stato un peggioramento dello stato di salute, tanto da ritenere l’insorgente non più incapace al lavoro “solo” al 50%, bensì all’80% (cfr. doc. C: “ quanto emerso dalla mia valutazione evidenzia un ulteriore peggioramento del quadro clinico attualmente riconducibile ad uno stato depressivo medio-grave (ICD 10 F32.2) ”). Le certificazioni del dr. med. __________ non sono tuttavia atte a sovvertire le valutazioni del CPAS, giacché, come evidenzia la dr.ssa med. __________ nel complemento del 22 luglio 2013 (doc. AI 71-2/3) e come si vedrà qui di seguito, lo specialista non oggettiva un peggioramento dello stato di salute dell’assicurato, ma descrive piuttosto una situazione per la maggior parte sovrapponibile a quella riscontrata in occasione delle visite effettuate nei mesi di aprile e maggio 2013 presso il CPAS. Dal referto peritale si evince che l’assicurato non ha voglia di fare niente, si sente sempre stanco, sente che gli hanno devastato la credibilità, ha paura di fare qualsiasi cosa, è diventato emotivo, riporta pensieri sull’inutilità della vita “ in assenza di un’ideazione suicidale attiva e di propositi etero lesivi ”. Il sonno è caratterizzato da un’insonnia centrale e si alimenta senza piacere né voglia, ha lasciato i suoi hobby perché non ha voglia ed è stanco, definisce l’attenzione e la concentrazione “ un po’ basse ” e talora dimentica cose legate alla quotidianità, ha degli amici che però tende a frequentare di meno (doc. AI 50-4/5). Il dr. med. __________ riporta una situazione valetudinaria simile, evidenziando che l’insorgente lamenta una labilità emotiva ed un’incapacità a gestire le proprie emozioni (già evidenziate nella perizia CPAS: “ è diventato emotivo, per esempio gli capita di commuoversi davanti ai film, cosa di cui si vergogna ”), sentimenti di rovina ed inutilità, nonché tendenza all’isolamento sociale, vergogna e difficoltà nelle relazioni interpersonali (già evidenziate nella perizia CPAS: “ ha paura di fare qualsiasi cosa ”; “ riporta pensieri sull’inutilità della propria vita ”; “ ha lasciato gran parte dei suoi hobby”; “ha degli amici che però tende a frequentare meno ”; “ fra i primi si annoverano la riduzione delle relazioni interpersonali, facendo egli fatica a confrontarsi con gli altri data la nuova percezione di sé e la riduzione di investimento in attività piacevoli ”), mancanza di energie, anedonia, astenia, stanchezza diurna (già evidenziate nella perizia CPAS: “ ora non ha più voglia di fare niente, non ha alcuna motivazione, si sente sempre stanco ”), diminuzione dell’appetito e disturbi del sonno (già evidenziati nella perizia CPAS: “ si alimenta senza piacere né voglia ” e “ il sonno è leggermente migliorato con i farmaci ma è caratterizzato ancora da un’insonnia centrale ”), rimuginazioni e pensieri negativi persistenti, confusione, sensazione di “essere divorato dentro e che tutto sia crollato”, persistente stato di allerta (già evidenziati nella perizia CPAS: “ sente che gli hanno “devastato la credibilità in tutto ”; “ l’immagine personale è contaminata da importanti vissuti di disistima e inadeguatezza ”; “ la proiezione del futuro è tendenzialmente negativa ”), non è più la persona di un tempo e nulla è più come prima ( già evidenziato nella perizia CPAS: “ prima accettava tutte le sfide, avrebbe accettato la disdetta se questa fosse stata motivata. Ora non ha voglia di fare niente, non ha alcuna motivazione (…) ”; “ rispetto al futuro dice di rendersi contro di “non essere più come prima ”), non è più in grado di investire affettivamente, si sente distaccato da tutto e da tutti ( già evidenziato nella perizia CPAS: “ Ha degli amici che però tende a frequentare meno poiché non ha voglia di vederli e fatica a confrontarsi con la nuova immagine che è convinto di dare di sé ”), lamenta un importante calo della libido e presenza di idee di morte, apparentemente senza progettualità ( già evidenziati nella perizia CPAS: “ Il morale è definito “sotto le scarpe”; riporta pensieri sull’inutilità della vita in assenza di un’ideazione suicidale attiva e di propositi eterolesivi ”; “ attualmente ha un’amica ma connota il rapporto come non significativo dicendo che non ha più fiducia nelle persone ”) . Il dr. med. __________ ha rilevato che in occasione delle visite del mese di luglio 2013 l’interessato risultava sufficientemente curato nell’aspetto, vigile, orientato e collaborante (come in occasione delle visite presso il CPAS: “ E’ discretamente curato nell’igiene e nell’abbigliamento. E’ lucido e orientato nei vari domini e verso la situazione peritale .”), che il volto esprimeva sofferenza, tristezza, rassegnazione, ansia e preoccupazione (come al momento della valutazione del CPAS: “ la mimica e l’espressione del viso rilevano ansia, tristezza, sconforto, in qualche occasione compare un pianto che viene subito trattenuto ”), che l’atteggiamento è rassegnato e la capacità di proiettarsi nel futuro compromessa (quando è stato visitato dal CPAS era stato riscontrato che “ l’immagine personale è contaminata da importanti vissuti di disistima e inadeguatezza ” e che la “ proiezione nel futuro è tendenzialmente negativa ”), che vi sono sentimenti di autosvalutazione, impotenza, rassegnazione, vergogna, inutilità, inadeguatezza ed una diminuzione dell’autostima (già presenti in aprile e maggio 2013: “ (…) presenza di una certa tensione endopsichica e irritabilità latenti e talora vissuti di vergogna ”; “ l’immagine personale è contaminata da importanti vissuti di disistima e inadeguatezza ”). Anche la marcata deflessione timica in presenza di idee di morte, apparentemente senza progettualità, era già stata rilevata in occasione delle visite peritali (“ per quanto concerne l’istinto vitale sussistono idee sull’inutilità della propria vita in assenza di propositi auto o eterolesivi ”). La differenza, rispetto alle visite effettuate presso il CPAS, consiste nel fatto che l’eloquio deve essere stimolato ed è sostenuto da toni della voce scarsamente modulati, in presenza di una mimica ed una gestica ridotte e improntate a tristezza e rassegnazione (mentre in aprile e maggio 2013 le perite hanno rilevato come “ l’eloquio spontaneo è presente, le pause di conversazione e le latenze alla risposta sono mantenute, i nessi associativi sono solidi ” e che “ la voce è sostenuta da toni sufficientemente modulati ”, mentre già era stata rilevata la presenza una quota energetica e una spinta volitiva ridotta e la presenza di disistima e inadeguatezza) e, soprattutto che il dr. med. __________ ha rilevato deficit nella memoria e difficoltà a mantenere la concentrazione, pur sottolineando che “ i nessi associativi sono saldi, il pensiero è corretto nella forma e nel contenuto ”. Tuttavia, come rilevato dalla dr.ssa med. __________ in sede di osservazioni, questa differenza non giustifica una diversa valutazione dell’incapacità lavorativa del ricorrente (50% secondo le perite, 80% secondo il curante), né, tantomeno, una diagnosi diversa rispetto a quella posta in sede peritale. Neppure sono segno di un peggioramento. La specialista ha infatti evidenziato che questo elemento, ossia il “ deficit della memoria e difficoltà a mantenere la concentrazione ” (lamentati dall’assicurato in occasione della perizia ma non oggettivati durante i due colloqui peritali [doc. AI 71-2]), non fa variare la gravità della patologia poiché il criterio relativo al deficit nelle funzioni cognitive superiori era già stato considerato nel referto del 3 maggio 2013. Inoltre la dr.ssa med. __________ senza essere smentita su questo punto dal dr. med. __________ (cfr. presa di posizione del 25 novembre 2013, doc. D), rileva che la valutazione dell’episodio depressivo medio secondo ICD 10 prevede che siano soddisfatti almeno due punti del criterio B e un numero di item del criterio C tale da raggiungere almeno il totale di 6 e che l’assetto psichico dell’assicurato rientra in questo ambito di media gravità. Ora, le conclusioni del dr. med. __________ sono anch’esse riconducibili ad un episodio depressivo di media gravità. Infatti, sono soddisfatti i primi tre sintomi del punto B secondo i criteri ICD 10 (umore depresso abnorme, presente per la maggior parte della giornata, in gran parte non influenzato dalle circostanze e persistente per almeno due settimane; una perdita di interesse o piacere per attività normalmente piacevoli; una diminuita energia o aumentata affaticabilità) e tre item del punto C (perdita di sicurezza e autostima; lamentazioni o evidenza di una diminuita capacità di pensare o concentrarsi come indecisione e titubanza; disturbi del sonno di qualsiasi tipo). Per contro, rammenta la dr.ssa med. __________, non sono presenti sentimenti di colpa eccessivi e inappropriati, poiché l’interessato attribuisce del tutto all’esterno il licenziamento e le conseguenze che ne sono derivate, né sono presenti pensieri ricorrenti di morte o suicidio o qualunque comportamento suicidario. Le idee di morte sono infatti indicate come pervasive e senza progettualità. Ora, per poter diagnosticare un episodio depressivo grave, oltre alla presenza dei tre criteri del punto B, è necessaria anche la presenza di criteri del punto C, tale da raggiungere almeno gli 8 item. Ciò che in concreto non è il caso. Il Dr. med. __________, del resto, con le osservazioni del 25 novembre 2013, che non fanno stato di un’ulteriore visita successiva a quelle del mese di luglio 2013, non smentisce quanto affermato dalla perita circa gli elementi da prendere in considerazione per poter diagnosticare un episodio depressivo grave, ma rileva piuttosto che ha utilizzato la codificazione F32.2 secondo l’ICD-10 per sottolineare il peggioramento del quadro psicopatologico, che tuttavia, come ampiamente descritto in precedenza, non è avvenuto rispetto alle visite dei mesi di aprile e maggio 2013; ciò esclude la presenza di un’instabilità dello stato valetudinario del ricorrente, del resto pure negata dalla dr.ssa med. __________ (cfr. doc. AI 71-2). Inoltre, la valutazione dell’incapacità lavorativa dell’80% sembra essere fondata unicamente sulla patologia di cui soffre il ricorrente, e meglio la diagnosi, senza prendere in considerazione una valutazione delle ricadute funzionali, facendo un bilancio tra i deficit e le risorse, ciò che hanno invece fatto le perite dal CPAS (doc. AI 71-3). L’insorgente evidenzia che queste ultime, il 7 gennaio 2014, hanno dato la loro “ disponibilità, se del caso, per effettuare una nuova perizia ” (doc. V/2). Da questa locuzione l’interessato, contrariamente a quanto sembra emergere dalle sue osservazioni del 23 gennaio 2014 (doc. VII), non può tuttavia trarre alcun vantaggio. Infatti, il solo fatto di essere disponibile per effettuare una nuova perizia, non implica che una nuova valutazione peritale sia necessaria. Circostanza quest’ultima che le specialiste non hanno del resto rilevato. Non va poi dimenticato che le conclusioni peritali sono state confermate anche dal dr. med. __________, medico SMR, FMH psichiatria e psicoterapia, sia il 24 maggio 2013 (doc. AI 55-1), che il 15 gennaio 2014 (doc. V/3).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Alla luce di tutto quanto sopra esposto questo Tribunale non ha alcun motivo per scostarsi dalla perizia del CPAS del 3 maggio 2013 e dalle valutazioni del medico SMR, dr. med__________, e deve di conseguenza confermare che l’interessato è incapace al lavoro al 100% dal 1° marzo 2012 al 30 settembre 2012 ed al 50% con effetto dal 1° ottobre 2012, ciò sia nella precedente attività che in qualsiasi professione adatta al suo stato di salute. Va qui ancora evidenziato che secondo costante giurisprudenza, l’autorità giudicante deve limitare l’esame del caso alla situazione effettiva che si presenta all’epoca in cui è stata resa la decisione impugnata (cfr. fra le tante: DTF 121 V 366 consid. 1b, 116 V 248 consid. 1a). I fatti accaduti posteriormente e che hanno modificato questa situazione devono di regola formare oggetto di un nuovo provvedimento. Ne segue che se l’interessato ritiene che il suo stato di salute è peggiorato successivamente all’emanazione della decisione in esame, può inoltrare una nuova richiesta che sarà oggetto di un procedimento separato. 6.   Va ora esaminato se l’UAI ha correttamente calcolato il grado d’invalidità del ricorrente.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Per costante giurisprudenza, allorquando si tratta di stabilire il reddito da valido nel caso di assicurati che hanno perso il lavoro per motivi estranei all’invalidità, l’Alta Corte applica i dati statistici (cfr. sentenza 32.2013.61 del 22 novembre 2013). Nella STFA I 95/03 del 28 gennaio 2004 il TFA, ritenuta la disdetta del posto di lavoro non riconducibile a motivi di salute, ha concluso per l’applicazione dei dati statistici validi per un’attività semplice e ripetitiva: “(…) Was das Einkommen ohne Gesundheitsschaden (Valideneinkommen) betrifft, ist entgegen der Auffassung der Vorinstanz nicht vom zuletzt verdienten Lohn auszugehen, da die Versicherte wegen erfolgter (leidensfremder) Kündigung nicht mehr an diesem    Arbeitsplatz tätig ware. Unter der (noch abzuklärenden) Annahme einer Teil- oder Vollerwerbstätigkeit ist davon auszugehen, dass die Beschwerdeführerin einer einfachen und repetitiven Tätigkeit nachgehen würde, wobei für die lohnmässige Bestimmung auf Tabellenlöhne abzustellen ist. (…)” (STFA I 95/03 del 28 gennaio 2004, consid. 4.2.2). La nostra massima Istanza è giunta alla medesima conclusione nelle STFA I 792/05 del 15 marzo 2006 e I 98/06 del 21 aprile 2006. Nella STFA I 98/06 sono stati applicati i dati statistici nel caso di un assicurato che aveva perso il posto di lavoro a seguito di una ristrutturazione: “(…) Der Beschwerdeführer hat seine letzte Arbeitsstelle infolge einer Umstrukturierung, mithin aus invaliditätsfremden Gründen, verloren. Das mutmassliche Einkommen ohne Behinderung (Valideneinkommen) lässt sich daher nicht auf der Basis des zuletzt erzielten Verdienstes bestimmen, sondern muss gestützt auf die Tabellenwerte der vom Bundesamt für Statistik herausgegebenen Schweizerischen Lohnstrukturerhebung (LSE) ermittelt werden. (…)” (STFA I 98/06 del 21 aprile 2006, consid. 4.1). Nella STF 9C_5/2009 del 16 luglio 2009, sempre nel caso di un assicurato che aveva perso il lavoro per motivi estranei all’invalidità, il TF ha confermato il giudizio cantonale che per calcolare il reddito da valido aveva applicato i dati statistici e, confermandosi nella propria giurisprudenza, ha ribadito che “(…) Für das Valideneinkommen hat das kantonale Gericht zu Recht nicht auf den zuletzt bei der früheren Arbeitgeberin verdienten Lohn abgestellt, weil der Beschwerdeführer diese Stelle nach den verbindlichen Feststellungen des kantonalen Gerichts aus invaliditätsfremden Gründen verloren hat und als Gesunder nicht mehr an der bisherigen langjährigen Arbeitsstelle tätig wäre. Das Vorgehen des kantonalen Gerichts entspricht der höchstrichterlichen Rechtsprechung (Urteil des Eidgenössischen Versicherungsgerichts vom 28. Januar 2004, I 95/03, E. 4.2.2). Es besteht kein Anlass, von dieser Rechtsprechung abzugehen. (…)” (STF 9C_5/2009 del 16 luglio 2009, consid. 2.3). Questa giurisprudenza è stata poi ancora ribadita nelle STF 9C_130/2010 del 14 aprile 2010, consid. 3.3.1; 9C_660/2010 del 20 ottobre 2010, consid. 4.4.1; 9C_234/2011 del 10 giugno 2011, consid. 3.3; 9C_751/2011 del 30 aprile 2012, consid. 4 e 9C_394/2013 del 27 settembre 2013, consid. 3.3. Nella STF 9C_394/2013 del</w:t>
      </w:r>
    </w:p>
    <w:p>
      <w:r>
        <w:rPr>
          <w:b/>
        </w:rPr>
        <w:t>E. 27</w:t>
      </w:r>
    </w:p>
    <w:p>
      <w:r>
        <w:t>settembre 2013 il TF ha, in particolare, evidenziato che allorquando l’ultimo salario percepito dall’assicurato è superiore alla media esso può essere considerato quale reddito da valido solo se è stabilito con la verosimiglianza preponderante che l’interessato avrebbe continuato a percepirlo: “(…) Lorsque le salaire réalisé en dernier lieu par la personne assurée est supérieur à la moyenne,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9C_5/2009 du 16 juillet 2009 consid. 2.3, in SVR 2009 IV n° 58 p. 181; voir également arrêt I 95/03 du 28 janvier 2004 consid. 4.2.2; Michel Valterio, Droit de l'assurance-vieillesse et survivants [AVS] et de l'assurance-invalidité [AI], 2011, n. 2082 p. 552; Ulrich Meyer, Bundesgesetz über die Invalidenversicherung [IVG], 2010, p. 301). (…)” (STF 9C_394/2013 del 27 settembre 2013, consid. 3.3). Conformemente a quanto ancora recentemente deciso da questo Tribunale nella (citata) sentenza 32.2013.61 del 22 novembre 2013, anche nel caso di specie occorre far capo, come correttamente effettuato dall’UAI, ai dati statistici riportati nella tabella RSS. Infatti, in concreto non vi è alcun dubbio che l’interessato ha perso il posto di lavoro per motivi estranei allo stato di salute e che è divenuto incapace al lavoro proprio in seguito al licenziamento (cfr. doc. AI 1-1; 1-2; doc. AI 11-3: “ l’inizio della sintomatologia è diretta conseguenza del licenziamento per lui imprevedibile, imprevisto ed anche immotivato ”; cfr. anche la perizia del CPAS). Questa circostanza, del resto, non è contestata. Ritenuto inoltre che in base alle valutazioni del consulente in integrazione professionale, sulla base dei titoli di studio conseguiti, l’insorgente avrebbe potuto esercitare un’attività lavorativa nell’ambito delle attività amministrative (cfr. anche perizia CPAS, doc. AI 50-8), a giusta ragione l’UAI ha preso in considerazione i dati evinti dalla divisione economica 82, con conoscenze di qualifica 3 (conoscenze professionali specializzate). In base alla succitata tabella nel 2010 il reddito da valido ammonta a fr. 74'100.60 (5'881 : 40 X 42 [cfr. tabella B 9.2, pubblicata in la Vie économique, 7/8 2013  pag. 94] , moltiplicati per 12 [ ritenuto che la quota di tredicesima è già compresa, cfr. STFA U 274/98 del 18 febbraio 1999, consid. 3a]). Nel 2011 il reddito da valido ammonta invece a fr. 74'841.60, nel 2012 a fr. 75’695, nel 2013 (anno d’inizio del diritto alla rendita) a fr. 76'225 (fr. 74'100.60 aumentati dello 1.0% per il 2011, dello 0.9% per il 2012 [42.1 ore] e dello 0.7% nel 2013; cfr. tabella B 10.2, pubblicata in La Vie économique, 10-2013, pag. 91 e stima trimestrale dell’evoluzione dei salari nominali, in: www.bsf.admin.ch). 7.   Per quel che concerne il reddito da invalido, come visto,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categoria 3, avrebbe potuto realizzare, in media, un salario mensile lordo pari a fr. 5'909.--, ossia fr. 70’908 all’anno (5'909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secondo il sesso, 2011-2012, pubblicata dall'Ufficio federale di statistica, Indice svizzero dei salari per ramo, in: http://www.bfs.admin.ch/bfs/portal/it/index/themen/03/04/blank/data/02.html) ). Il salario statistico svizzero adeguato al rincaro ammonta pertanto a fr. 72’113 (Fr. 70’908  : 100 x 101,7) nel 2012, ultimo anno disponibile. Questi dati si riferiscono, però, ad un tempo lavorativo di 40 ore alla settimana. Riportando così queste cifre su un orario medio di lavoro settimanale di 41,7 ore computabili nel 2012 , il salario medio ipotetico da invalido ammonta a Fr. 75’178 (Fr. 72’113: 40 x 41,7). Nel 2013 esso ammonterebbe a fr. 75’704 (75’178 + [0,7% di fr. 75’178]; cfr. www.bfs.admin.ch/bfs/portal/it/index/themen/03/04/ blank/key/ lohnentwicklung/quartal.html). Come rilevato dallo stesso insorgente, presso l’attuale datore di lavoro, egli avrebbe guadagnato un importo superiore rispetto a quello previsto dalle tabelle RSS per un’attività equivalente (cfr. considerando precedente). Ne segue che in concreto non sono in ogni caso realizzati i presupposti per ridurre il reddito statistico da invalido ai sensi della sentenza 8C_44/2009 del 3 giugno 2009.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globale del 6%, tuttavia non più possibile in virtù della predetta giurisprudenza. In concreto il TCA ritiene più consona alla giurisprudenza una riduzione del 10%. Raffrontando il reddito da valido di fr. 76'225 con quello da invalido di fr. 75’704, ridotto dapprima del 50% a fr. 37'852 e poi del 10% a fr. 34’067, si ottiene un grado d’invalidità del 55% che dà diritto a mezza rendita, come calcolato dalla cassa. Questo TCA evidenzia infine abbondanzialmente quanto segue. Se si volesse seguire, per pura ipotesi di lavoro, la tesi ricorsuale, e meglio utilizzare il salario percepito dal ricorrente nell’ultima attività lavorativa da lui svolta quale reddito da valido, nel preciso caso di specie, tenuto conto che l’insorgente è incapace al lavoro al 50% sia nella precedente attività che in qualsiasi professione adatta al suo stato di salute, l’esito non sarebbe diverso.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 Egli dovrebbe pertanto continuare a svolgere la sua precedente attività al 50% ed in questo caso andrebbe effettuato un paragone percentuale dei redditi (“ Prozent Vergleich; “comparaison en pour-cent” ) che condurrebbe al riconoscimento di una rendita, al massimo, del 50%. Infatti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 2.5 Par un troisième moyen, le recourant reproche aux juges cantonaux de ne pas avoir procédé à une comparaison des revenus avec et sans invalidité. Alléguant un revenu sans invalidité de 113'900 fr. et un revenu d'invalide de 30'000 fr., il est d'avis que le taux d'incapacité de gain est de 74 %. Ce point de vue est mal fondé. Dans la mesure où la capacité de travail de l'intéressé est encore de 50 % dans son ancienne activité, le revenu qu'il pourrait obtenir en mettant à profit sa capacité résiduelle de travail correspond à une incapacité de gain de 50 %. (comparaison en pour-cent; ATF 114 V 310 consid. 3a p. 313; 104 V 135 consid. 2b p. 136 s.)." Alla luce delle considerazioni sopra esposte il ricorso va respinto, mentre la decisione impugnata merita conferma. 8.   L’insorgente, con il ricorso, accenna all’assunzione di numerose prove, tra le quali il richiamo dell’incarto AI, prodotto dall’amministrazione con la risposta di causa, l’allestimento di una perizia giudiziaria e l’interrogatorio/deposizione personale (doc. I). Per quanto concerne la perizia, questo Tribunale ha già diffusamente spiegato per quale motivo il referto del CPAS è ampiamente sufficiente per giudicare il caso di specie, senza che sia necessario procedere con ulteriori accertamenti medici (cfr. consid. 5). A proposito della richiesta di interrogatorio personale va invece evidenziato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chiede il suo interrogatorio/la sua deposizione),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Va ancora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9.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