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32.2013.165 vom 18. Juli 2013</w:t>
      </w:r>
    </w:p>
    <w:p>
      <w:r>
        <w:t>TI Tribunale d'appello, 2013-07-18, IT</w:t>
      </w:r>
    </w:p>
    <w:p>
      <w:r>
        <w:rPr>
          <w:b/>
        </w:rPr>
        <w:t xml:space="preserve">Quelle: </w:t>
      </w:r>
      <w:r>
        <w:t>https://mcp.opencaselaw.ch/entscheid/ti_gerichte_32.2013.165</w:t>
      </w:r>
    </w:p>
    <w:p>
      <w:r>
        <w:t>FR: TI_GERICHTE 32.2013.165 du 18 juillet 2013</w:t>
      </w:r>
    </w:p>
    <w:p>
      <w:r>
        <w:t>IT: TI_GERICHTE 32.2013.165 del 18 luglio 2013</w:t>
      </w:r>
    </w:p>
    <w:p>
      <w:pPr>
        <w:pStyle w:val="Heading2"/>
      </w:pPr>
      <w:r>
        <w:t>Regeste</w:t>
      </w:r>
    </w:p>
    <w:p>
      <w:r>
        <w:t>L'UAI ha rettamente attribuito all'assicurato un quarto di rendita d'invalidità. L'amministrazione ha utilizzato il metodo ordinario mettendo a confronto il reddito conseguito dall'A. nel 2011, con il reddito conseguito come salariato, cui è stato aggiunto l'utile dell'esercizio contabile 2011</w:t>
      </w:r>
    </w:p>
    <w:p>
      <w:pPr>
        <w:pStyle w:val="Heading2"/>
      </w:pPr>
      <w:r>
        <w:t>Erwägungen</w:t>
      </w:r>
    </w:p>
    <w:p>
      <w:r>
        <w:rPr>
          <w:b/>
        </w:rPr>
        <w:t>E. 49</w:t>
      </w:r>
    </w:p>
    <w:p>
      <w:r>
        <w:t>cpv. 2 della Legge sull’organizzazione giudiziaria (cfr.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Il TCA è chiamato a stabilire se a ragione oppure no l’Ufficio AI ha attribuito all’assicurato un quarto di rendita AI dal 1° ottobre 2011.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2.3. Va poi ricordato che, secondo la giurisprudenza del TFA, nei casi in cui il calcolo dei redditi risulti particolarmente difficile, occorre che la graduazione dell’invalidità avvenga, ispirandosi al metodo specifico applicabile alla persone non esercitanti un’attività lucrativa (art. 27 OAI), eccezionalmente secondo il metodo straordinario. Capita in particolare nel caso di indipendenti, dove un calcolo sufficientemente preciso dei redditi da porre a confronto sia escluso (Pratique VSI 1998 p. 121; pag. 255; SVR 1996 IV Nr. 74 p. 213ss. consid. 2b; RAMI 1996 p. 36 consid. 3b e 3c; DTF 104 V 137 consid. 2c; DTF 97 V 57; DTF 104 V 139; DTF 105 V 154ss consid. 2a; Duc, Les assurances sociales en Suisse, Losanna 1995, p. 456). L’invalidità è allora stabilita secondo la riduzione del rendimento nella situazione concreta in cui si svolge l’attività (Pratique VSI 1999 pag. 121s; Valterio, op. cit., p. 199).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Pratique VSI 1998 p. 122 consid. 1a). La differenza sostanziale tuttavia con quest’ultimo metodo consiste nel fatto che il grado di invalidità non viene stabilito direttamente sulla base del raffronto tra le attività. Dapprima, infatti, sulla base di tale raffronto, si constata l’impedimento dovuto al danno, poi si valutano gli effetti di tale impedimento sull’incapacità di guadagno (metodo straordinario; Pratique VSI 1998 pag. 123 consid. 1a; SVR 1996 IV Nr. 74 p. 213ss consid. 2b; DTF 105 V 151, 104 V 138). Una determinata limitazione della capacità produttiva funzionale può, non deve tuttavia forzatamente, produrre una perdita di guadagno della medesima entità (Pratique VSI 1998 pag. 123 consid. 1a). Se si volesse, nel caso di persone attive, fondarsi esclusivamente sul risultato ottenuto dal confronto delle attività, si violerebbe il principio legale secondo cui per questa categoria di assicurati l'invalidità deve essere stabilita in base all'incapacità di guadagno (DTF 128 V 30 consid. 1, 104 V 136 consid. 2; VSI 1998 pag. 122 consid. 1a e pag. 257 consid. 2b; cfr. in particolare STFA inedite del 27 agosto 2004 in re I, I 543/03 e del 12 maggio 2004 nella causa T., I 540/02). Secondo giurisprudenza infine, il metodo straordinario è spesso applicato alle persone con attività lucrativa indipendente o comunque nei casi in cui anche solo uno dei redditi determinanti per il raffronto non può essere accertato o stimato in maniera affidabile (STFA I 543/03 del 27 agosto 2004 in re I, consid. 4.3 e STFA I 224/01 del 22 ottobre 2001, consid. 2b; Meyer-Blaser, Rechtsprechung des Bundesgerichts zum IVG, pag. 205). Nel caso di un indipendente, il TFA (dal 1° gennaio 2007: Tribunale federale) ha precisato che il solo raffronto tra l’utile realizzato prima e quello conseguito dopo l’incidente, non conduce a conclusioni affidabili per quel che riguarda la perdita di guadagno che dipende dall’invalidità. In effetti, troppi fattori influenzano gli utili di un’azienda, come ad esempio la situazione congiunturale e la situazione concorrenziale, di conseguenza le oscillazioni sono dovute anche ad aspetti estranei all’invalidità. Di conseguenza il TFA ha stabilito che i soli documenti contabili non sono dei mezzi idonei a stabilire in maniera affidabile i redditi ipotetici (RAMI 1996 p. 34, p. 36 consid. 3b; DTF 104 V 137 consid. 2c). 2.4.   Per quanto attiene l’esame delle conseguenze del danno alla salute dal profilo economico e, quindi, la determinazione del grado di inabilità, richiamato l’art. 16 LPGA e quanto già esposto ai consid. 2.2. e 2.3. che precedono, va ricordato che l'invalidità nell'ambito delle assicurazioni sociali svizzere è un concetto di carattere economico‑giuridico e non medico (DTF 116 V 249 consid. 1b, 110 V 275 consid. 4a). I dati economici risultano pertanto determinanti. A l medico compete la valutazione dello stato di salute del peritando, della misura e del tipo di attività in cui l’interessato è incapace al lavoro. Il medico stabilisce, quindi, in che misura il danno alla salute limita l’interessato nelle sue funzioni corporali e psichiche. Egli si limita in particolare alle funzioni importanti nelle attività lavorative che secondo la sua esperienza di vita entrano in linea di conto nel caso concreto (Meyer-Blaser, op. cit., p. 227, cfr. anche DTF 125 V 261 consid. 4, 115 V 143 consid. 2, 114 V 314 consid. 3c). D’altro canto compito dell’orientatore professionale è quello di stabilire, in base alle informazioni del medico riguardo alle mansioni ancora possibili, le attività lavorative ancora concretamente ammissibili per l’invalido (Meyer-Blaser, op. cit., p. 228, Omlin, Die Invalidità in der obligatorischen Unfallversicherung, Friborgo 1995, p. 201). In particolare, al fine di determinare l'incapacità al guadagno mediante il metodo ordinario di cui all’art. 16 LPGA, occorre porre in confronto il reddito che l'assicurato avrebbe conseguito senza il danno (reddito da valido) con quello risultante dalle attività esigibili nonostante il danno alla salute (reddito da invalido). Determinante per il raffronto dei redditi ipotetici è il momento dell'inizio dell’eventuale diritto alla rendita, tenuto conto che l'amministrazione deve considerare inoltre eventuali rilevanti modifiche dei redditi di riferimento intervenute sino all'emanazione della decisione contestata (cfr. consid. 2.2.). In ogni modo, a 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 212). Un assicurato non può pertanto avvalersi dell'impossibilità congiunturale di trovare un posto di lavoro per pretendere una rendita (ZAK 1984 p. 347). Va ancora la pena di rilevare che, secondo la giurisprudenza federale, per accertare il reddito conseguibile dall'assicurato senza l'invalidità (reddito da valido) è decisivo stabilire, secondo il principio della verosimiglianza preponderante, quanto l’assicurato guadagnerebbe, al momento della nascita del diritto alla rendita, se fosse sano ( STFA I 782/03 del 24 maggio 2006;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 381 e riferimenti). Per quel che concerne la determinazione del reddito di un indipendente, si deve tener conto in particolare delle attitudini professionali e personali e del genere di attività della persona assicurata, come pure della situazione economica e dell'andamento della sua azienda (RCC 1961 pag. 338) prima dell'insorgere dell'invalidità. In mancanza di dati affidabili, il reddito medio o il risultato d'esercizio di aziende simili possono fungere da base per valutare il reddito ipotetico (RCC 1962 pag. 125). Il reddito di tali aziende non può tuttavia essere equiparato direttamente al reddito ipotetico senza invalidità (RCC 1981 pag. 40). In tutti i casi deve essere fatta astrazione del reddito che non proviene dall'attività personale dell'assicurato, come il good-will, l'interesse derivante dal capitale investito o la parte di reddito attribuibile alla collaborazione di famigliari (RCC 1971 pag. 432; cfr. Valterio op. cit., pag. 206; Peter, Die Koordination von Invalidenrenten, Zurigo 1997 pag. 65 e il marginale 3030 della Circolare sull'invalidità e la grande invalidità nell'assicurazione per l'invalidità (CIGI) edita dall’UFAS, nella versione in vigore dal 1° gennaio 2000; cfr. al riguardo anche STCA del 29 ottobre 2003, inc. 32.2002.154, STCA del 27 ottobre 2003, inc. 32.2003.15). Per quel che concerne invece il reddito da invalido, lo stesso deve essere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(cfr. DTF 126 V 76 consid. 3b/aa e riferimenti). Se invece non esiste un siffatto guadagno, in particolare perché come nel caso in esame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(Pratique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Pratique VSI 2002 pag. 64). 2.5.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2.6. Dal punto di vista medico, l’amministrazione ha dapprima fatto riferimento alla valutazione specialistica del Dr. __________, spec. FMH in reumatologia e medicina interna, il quale nella perizia del 13 gennaio 2012, svolta per conto dell’assicurazione __________, ha posto la seguente diagnosi: “ Esiti da sindrome della cauda equina con paraparesi agli arti inferiori con asportazione in urgenza di ernia discale L2/L3, il 5.10.2010; - Paresi del muscolo estensore dell’alluce lungo a sinistra. Esiti da discectomia percutanea L3/L4, per ernia discale ad ampio raggio L3/L4, il 13.12.2009. Alterazioni degenerative plurisegmentali del rachide lombare (protrusioni discali con spondilartrosi senza fenomeni neurocompressivi alla RM lombosacrale del 19.3.2011). Canale spinale lombare congenitamente ristretto. Esiti da morbo di Scheuermann. Disturbi statici del rachide (appiattimento della cifosi dorsale con protrazione del capo, scoliosi sinistro convessa al passaggio toracolombare). Decondizionamento muscolare. Probabile gonartrosi in varo bilaterale. Probabili alterazioni degenerative plurisegmentali al rachide cervicale ” (doc. LaMal 38-15). A mente del Dr. __________ l’assicurato nella sua ultima attività di farmacista è abile al lavoro sull’arco di una giornata normale di 8-9 ore, ma con una riduzione del rendimento del 50% a partire dal 14 gennaio 2012 (doc. LaMal 38-15). Il perito ha aggiunto che nel corso nei mesi successivi l’assicurato può raggiungere un rendimento quasi totale. Perciò egli ha consigliato, qualora nei 6 mesi seguenti (al più tardi al 1° luglio 2012), non avesse raggiunto la capacità lavorativa totale quale farmacista, di sottoporlo a una perizia neurologica (doc. LaMal 38-16). Nelle annotazioni del 3 febbraio 2012 il medico del SMR, Dr. __________, rifacendosi alla perizia del Dr. __________, ha ritenuto necessaria una valutazione neurologica (doc. AI 36-1). Nel mese di febbraio 2012 l’UAI ha quindi affidato al Dr. __________, spec. FMH in neurologia, il mandato di svolgere una perizia specialistica. Nel rapporto del 23 aprile 2012 il Dr. __________, dopo aver riassunto la documentazione, esposto l’anamnesi e la valutazione obiettiva, nelle conclusioni ha posto la diagnosi con influenza sulla capacità lavorativa di “ 1. Sindrome dolorosa lombare cronica, in contesto degenerativo pluridiscale e interfaccettario: - ernia del disco L2-L3 con intervento di discectomia nel 2006; - ernia del disco L3-L4, stenosi del canale spinale lombare e intervento discectomia interlaminare con approccio sinistro nel ottobre 2010; - sindrome della cauda equina ottobre 2010. 2. Sindrome della cauda equina del ottobre 2010: - neuropatia assonale, sensitiva e motoria degli arti inferiori, predominante nei dermatomi L5, a destra ” (doc. AI 44-9). Il Dr. __________ ha concluso indicando che in considerazione delle limitazioni funzionali, come valutato anche dal Dr. __________, l’attività di farmacista non può più essere eseguita a una percentuale superiore al 50%. Per contro, un’attività puramente amministrativa o intellettuale e rispettosa dei limiti funzionali potrà eventualmente venire esercitata all’80% (riduzione del rendimento) (doc. AI 44-9/10). Nel rapporto finale del 28 giugno 2012 il medico del SMR, Dr. __________ ha ripreso la diagnosi del Dr. __________ e indicato i periodi d’inabilità lavorativa dell’assicurato (doc. AI 45-1). Il TCA non ha motivo per distanziarsi dalle valutazioni peritali del Dr. __________ e del Dr. __________, che non sono del resto state smentite da certificati medico-specialistici attestanti delle patologie maggiormente invalidanti, in grado di influire sulla capacità lavorativa residua dell’interessato. Il ricorrente si è limitato a indicare che “ continua ad accusare una inabilità lavorativa al 50%” (doc. AI 68-1), senza tuttavia produrre alcuna certificazione medica.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conclusione, rispecchiando le perizie del Dr. __________ e del Dr. __________, nonché la valutazione del SMR i criteri di affidabilità e completezza richiesti dalla giurisprudenza (cfr. consid. 2.6.), alle stesse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è inabile al lavoro nella misura del 50% dal 14 gennaio 2012 (Dr. __________) nella sua ultima attività di farmacista, ma è da considerare abile al lavoro all’80% in attività adeguate e rispettose dei suoi limiti funzionali dal 16 marzo 2012 (Dr. __________). 2.7. Per quanto riguarda le conseguenze del danno alla salute subìto dal ricorrente dal profilo economico, l’amministrazione ha constatato che Hossein Sodagari, oltre che salariato dipendente della Homa Pharma Sagl, ne risulta pure presidente con firma individuale (doc. AI 47-1, 59-4). L’Ufficio AI ha quindi ordinato all’ispettorato AI di esperire un’inchiesta economica per indipendenti eseguita il 20 novembre 2012 (doc. AI 59-1). Nel relativo rapporto l’incaricata, dopo avere esposto lo stato di salute, le indicazioni dell’assicurato, la situazione attuale dell’azienda e del personale, ha indicato: " (…) CONFRONTO TRA CAMPI DI ATTIVITÀ - vedi allegato 1 Acquisti: l'ordinazione più importante viene effettuata il giovedì, ma in settimana, giornalmente, possono essere effettuate piccole ordinazioni di merci che vengono consegnate durante la notte (per ridurre le spese). Arriva la mattina, spiega l'assicurato, e prima di tutto provvede ad aprire i pacchi contenenti la merce, consegnata durante la notte, con la collaborazione dell'assistente. Il lavoro di apertura, etichettatura e sistemazione della merce sugli scaffali richiede all'incirca una mezza giornatà il giovedì, in occasione dell'ordinazione più corposa, e almeno 2 ore (in due persone) gli altri giorni. Si tratta di un lavoro delicato, poiché bisogna controllare anche la data di scadenza dei prodotti ed è importante eseguire una sorta di controllo incrociato. Lo stesso tipo di controllo, tra farmacista e assistente, si rivela indispensabile nella lettura della ricetta: il farmacista controlla il lavoro dell'assistente e altrettanto fa quest'ultima nei riguardi del farmacista. Delle ordinazioni più importanti, effettuate presso grossi fornitori, si fa carico la moglie, esperta di contabilità. Dopo il danno: Vi si dedica tuttora, ma evita di sistemare le merci sugli scaffali, attività che delega all'assistente. Vendita: mentre si sistema la merce, ci si dedica alla vendita, che è comunque attività svolta regolarmente, sull'arco della giornata, da tutto il personale presente. Dopo il danno: si tratta di un impegno evidentemente difficile da quantificare, ma prioritario rispetto alle altre attività, spiega l'assicurato. Nella vendita utilizza ora lo sgabello su cui resta seduto mentre     l'assistente afferra i medicamenti sugli scaffali. Contabilità e amministrazione: attività che comprende, giornalmente, la fatturazione, i pagamenti (quelli più importanti sono eseguiti via Internet, mentre gli altri presso l'ufficio postale), la contabilizzazione delle ricette su PC per l'invio alle Casse malati (scansite e inviate via Internet ogni due settimane); prima dell'invio le ricette sono sottoposte ad un controllo incrociato. Dopo il danno: è attività ancora possibile, eseguita generalmente il pomeriggio su           un PC sistemato al piano superiore della farmacia. La contabilità     vera e propria è affidata alla moglie, mentre l'assicurato si fa carico                 di altre attività amministrative, fatturazione e ordinazioni appunto. Consegna medicinali: possono essere richieste più consegne al giorno. In genere servono due cliniche, la Clinica __________ e la Clinica __________, che dispongono entrambe di ospiti in appartamenti privati; presso la seconda ci si reca una volta al giorno, mentre alla Clinica __________ anche 5-6 volte al giorno. La clinica può essere raggiunta comodamente a piedi, ma mentre l'assicurato attende alla preparazione dei farmaci, l'assistente si occupa della consegna. Evoluzione dei redditi dell'impresa – vedi allegato 2 Reddito dell’assicurato 2011 2010 2009 2008 2007 2006 2005 Salario senza IPG 35’968 27’611 Farmacia __________: 2607 lordo __________ Sagl: 52’298 lordi ____________________2220 lordi __________ Sagl 51’528 lordi ____________________3'150 lordi __________ Sagl 37’352 lordi __________ Sagl 33’515 lordi __________ Sagl 25’002 lordi Utile della __________ 16’942 802 C.I. 54’905 53’748 40’502 33’515 25’002 PROVVEDIMENTI DI INTEGRAZIONE (tramite adattamento dell'azienda, dell'attività professionale, con la consegna di mezzi ausiliari) Lascio al segretario di valutare, eventualmente, la perdita di guadagno in attività adeguata. Ritiene necessaria una perizia ? No. VALUTAZIONE DELL'INVALIDITÀ Reddito senza invalidità: abbiamo visto come l'assicurato, negli anni che hanno preceduto la malattia, sia stato assunto dapprima in misura del 60% e solo pochi mesi prima della malattia abbia svolto l'attività di farmacista a tempo pieno. Non disponiamo pertanto, di un reddito reale di riferimento e non possiamo che riferirci, per il raffronto, al reddito che l'assicurato (vedi questionario del datore di lavoro) si è attribuito come dipendente della società, ovvero fr. 85'600.- lordi . Dato che non si discosta sensibilmente, peraltro, da quanto riporta la Statistica struttura del salari del 2010, TA7, posizione 33, livello 2, uomini, che indica, per questa professione, un guadagno lordo di fr. 86'376.-. Reddito con invalidità: Quale reddito con invalidità prenderò invece a riferimento il guadagno che l'assicurato ha conseguito come salariato della __________ nel 2011, cui andrà aggiunto l'utile dell'esercizio contabile relativo a quell'anno, di fr. 35968.- lordi. A questo punto si impongono alcune riflessioni. La moglie dell'assicurato, __________, è l'unica proprietaria del capitale azionario della __________ l ; per contro, essa è indicata come "socia senza diritto di firma", mentre l'assicurato ricopre il ruolo di presidente della gerenza con firma individuale. A parte l'investimento finanziario e il ruolo di contabile, la signora __________ non " ha un influenza determinante sulla società " (marg. 3028.1 delle CIGI), influenza che invece caratterizza la funzione dirigenziale dell'assicurato. Ne consegue che nel definire il reddito dell'assicurato, dobbiamo computare anche l'utile della farmacia tenendo conto dell'apporto lavorativo dell'uno e dell'altro socio. Per quanto l'assicurato abbia dichiarato che la moglie lavora nella misura del 40%, di fatto essa riceve un salario per la tenuta della contabilità di fr. 12'800.-, valore che, raffrontato con il guadagno di una professionista del settore, corrisponde ad un impegno lavorativo inferiore al 20%. Va inoltre ricordato come l'assicurato, in qualità di gerente, abbia le competenze professionali per amministrare la farmacia e faccia capo alla collaborazione della moglie unicamente per gli aspetti contabili. Tenendo conto di siffatta ripartizione (80/20%), ne risulta un utile aggiuntivo per l'assicurato di fr. 13'553.- netti, fr. 14'260.- lordi, ed un reddito senza invalidità, per il 2011, di fr. 50'228.-. Applicando il metodo ordinario del raffronto dei redditi la perdita risulta essere del 41%, come mostra la tabella che segue: Reddito ipotetico senza danno secondo l'evoluzione dell'impresa, sulla base dei documenti contabili e degli estratti dei CI SFr. 86’376 ./. 2.5% d'interesse sui fondi propri investiti nell'impresa (Frs. …..) Totale intermedio SFr. 85’600 + contributi personali AVS/AI/IPG Totale intermedio SFr. 85’600 ./. quota di lavoro non remunerata del congiunto (… %) Reddito ipotetico senza invalidità della persona assicurata SFr. 85'600 Reddito da invalido conformemente ai documenti contabili, senza redditi supplementari per la persona assicurata (es: le indennità giornaliere o le rendite) - 2011 SFr. 50’228 ./. 2.5% d'interesse sui fondi propri investiti nell'impresa (Frs. …..) Totale intermedio SFr. 50’228 + contributi personali AVS/AI/IPG Totale intermedio SFr. 50’228 ./. quota di lavoro non remunerata del congiunto (… %) Reddito d’invalido della persona assicurata SFr. 50’228 Diminuzione del reddito dell’attività professionale imputabile al danno alla salute SFr. 35’372 Tasso di diminuzione del reddito dell’attività professionale 41% Valutazione e proposta Dall’applicazione del metodo ordinario si è giunti a definire la perdita di guadagno dovuta al danno alla salute nella misura del 41% valore che può essere ritenuto rappresentativo della situazione sul lungo periodo, limitatamente almeno all’attività abituale.” (doc. AI 59-8+9+10+11). 2.9.   Nel caso in esame, per la determinazione dell’incapacità al guadagno l'amministrazione ha utilizzato il metodo ordinario mettendo a confronto il reddito conseguito dall’assicurato nel 2011, secondo i dati del questionario di lavoro, con il reddito conseguito come salariato della __________, cui è stato aggiunto l’utile dell’esercizio contabile 2011 (doc. AI 73-1). Il ricorrente - da parte sua - ha contestato il calcolo economico producendo la dichiarazione del 1° agosto 2011 e l’estratto salariale del 2013 (doc. AI 68-1). 2.9.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2011. 2.9.1.   Per quel che concerne il reddito da valido , l’Ufficio AI ha calcolato questo reddito sulla base del questionario del datore di lavoro, in cui viene indicato un salario annuo dal 1° agosto 2010 di fr. 85'800.-- (fr. 6'600.-- mensili) (l’amministrazione ha indicato un importo di fr. 85'600.--) (doc. AI 13-2). Il ricorrente ha contestato l’importo del reddito da valido producendo – in sede di osservazioni (doc. AI 68-1) – la dichiarazione della stessa __________ (datata 1° agosto 2011), secondo cui – in riferimento agli accordi presi nell’agosto 2010 – lo stipendio a partire dal 1° agosto 2011 sarebbe stato adeguato a fr. 8'650.-- lordi (doc. AI 69-2). Per determinare il reddito da valido, occorre stabilire, con il grado della verosimiglianza preponderante, quanto l’assicurato avrebbe effettivamente potuto ottenere al momento determinante se non fosse stato invalido. Il reddito senza invalidità deve essere valutato il più concretamente possibile, motivo per cui lo si deduce di principio dall’ultimo salario conseguito dall’assicurato prima dell’insorgenza del danno alla salute, tenuto conto dell’evoluzione dei salari. Le possibilità teoriche di sviluppo professionale o di promozione devono essere prese in considerazione soltanto se é molto verosimile che esse si sarebbero concretizzate. Al riguardo, occorre esigere la prova d’indizi concreti che l’assicurato avrebbe di fatto ottenuto un avanzamento oppure un aumento corrispondente del proprio reddito, nel caso in cui non fosse insorto il danno alla salute. Ciò potrebbe essere il caso se il datore di lavoro ha lasciato intendere una simile prospettiva d’avanzamento o ha fornito delle assicurazioni in questo senso. Per contro, delle semplici dichiarazioni d’intento da parte dell’assicurato non sono sufficienti. Quando l’invalidità é la conseguenza di un infortunio, tali indizi devono esistere già al momento in cui quest’ultimo é accaduto (cfr. STF 8C_145/2012 del 9 novembre 2012 consid. 3.1 e riferimenti ivi menzionati). Secondo la dottrina (cfr. A. Maurer, Schweizerisches Unfallversicherungsrecht, Berna 1985, p. 263; T. Locher, Grundriss des Sozialversicherungsrechts, Berna 1994, p. 331 n. 28) e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Una "dichiarazione della prima ora", a cui attribuire un particolare valore probante, non è data qualora la prima descrizione in forma scritta della dinamica dell'infortunio, ha avuto luogo lungo tempo dopo l'evento in questione. Al proposito, occorre osservare che la capacità di ricordarsi soprattutto delle particolarità di un determinato avvenimento, si smorza relativamente presto. Una descrizione dell'infortunio fornita per, la prima volta, dopo mesi, non può perciò essere a priori considerata più affidabile rispetto a versioni dei fatti presentate ancora più tardi (cfr. STFA U 6/02 del 18 dicembre 2002, consid. 2.2.). Tale principio non è, inoltre, applicabile se dall'istruttoria della causa siano da attendersi nuovi elementi cognitivi (cfr. RAMI 2004 U 524, p. 546 consid. 3.3.4; STFA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poi, fondarsi sulla seconda versione quando questa si limita a completare e non contraddice la prima versione (cfr. STF U 33/07 del 20 marzo 2007). Nelle osservazioni del 18 aprile 2013 la consulente __________ ha confermato il contenuto della propria inchiesta rilevando che la dichiarazione della __________, di cui __________ è presidente con diritto di firma individuale, è “ una comunicazione a posteriori e per questo teorica, visto che di fatto non era tale il guadagno dell’assicurato prima dell’insorgenza del danno ” (doc. AI 71-1. Conclusioni che possono essere fatte proprie da questa Corte. Nella fattispecie, vista anche la restrittiva giurisprudenza suindicata, non vi sono indizi concreti che l’assicurato avrebbe di fatto ottenuto un salario mensile di fr. 8'650.-- a partire dal 1° agosto 2011, tranne la sola dichiarazione dell’assicurato. L’insorgente, sul questionario del 23 maggio 2011, ha indicato un salario di fr. 6'600.--mensili / fr. 85'800.-- annui senza alcuna indicazione di un aumento dal 1° agosto 2011 (doc. AI 13-1). Ritenuto poi che il danno alla salute è insorto nell’ottobre 2010 la dichiarazione che l’assicurato ha dato nella prima ora (reddito da valido di fr. 85'800.--) è da ritenere maggiormente verosimile rispetto a quanto asserito successivamente. Vedi su questo tema anche la sentenza 9C_329/2014 del 1° luglio 2014, dove l’Alta Corte si è scostata dal reddito attestato da una società a forte impronta familiare, di cui l’insorgente era delegato con diritto di firma individuale. 2.9.2.   Per quanto riguarda invece il reddito da invalido , la consulente __________ nell’inchiesta economica del 20 novembre 2012 ha preso in considerazione il guadagno che RI 1 ha conseguito come salariato della __________ nel 2011, ovvero fr. 35'968.-- (doc. AI 50-3), ed ha aggiunto un utile aggiuntivo di fr. 14'260.-- (80% di fr. 16'942), per un importo complessivo di fr. 50'228.--. La consulente ha aggiunto al salario l’80% dell’utile aziendale (fr.16'942), in considerazione del fatto che l'assicurato ricopre il ruolo di presidente della gerenza, con firma individuale, e dunque con un’influenza determinante sulla società. Per contro, la moglie dell’assicurato, benché proprietaria del capitale azionario e contabile non ha la medesima influenza sulla __________. Essa viene infatti indicata come " socia senza diritto di firma ". La consulente ha quindi ripartito nella misura dell’80% (marito) e 20% (moglie) i ruoli in seno all’azienda e di conseguenza aggiunto al salario dell’assicurato l’80% dell’utile aziendale (doc. AI 59-10). Queste conclusioni possono essere condivise dal TCA. Il ricorrente, da parte sua, si è infatti limitato a contestare la chiave di riparto indicando che “ l’apporto della moglie è ben superiore alla % da voi indicata ” (doc. AI 68-1), senza tuttavia fornire elementi oggettivi per inficiare le conclusioni della consulente __________. Partendo dunque da un salario da invalido di fr . 50'228.-- e confrontando questo dato con l’ammontare del reddito da valido nel medesimo anno di fr. 85'800.-- (consid. 2.9.1.) emerge un tasso d’invalidità del 41,4% arrotondato al 41% secondo la giurisprudenza di cui alla DTF 130 V 121 consid. 3.2. = SVR 2004 UV Nr. 11 pag. 41) che permette l’erogazione di un quarto di rendita d’invalidità. Nella misura in cui l’UAI ha attribuito all’assicurato un quarto di          rendita d’invalidità la sua decisione formale del 18 luglio 2013                        merita quindi conferma. 2.10.   L’assicurato nel proprio atto ricorsuale ha chiesto l’esecuzione di “ una perizia medica neutra ” (doc. AI 68-1).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medici. 2.11.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