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32.2012.67 vom 6. Februar 2012</w:t>
      </w:r>
    </w:p>
    <w:p>
      <w:r>
        <w:t>TI Tribunale d'appello, 2012-02-06, IT</w:t>
      </w:r>
    </w:p>
    <w:p>
      <w:r>
        <w:rPr>
          <w:b/>
        </w:rPr>
        <w:t xml:space="preserve">Quelle: </w:t>
      </w:r>
      <w:r>
        <w:t>https://mcp.opencaselaw.ch/entscheid/ti_gerichte_32.2012.67</w:t>
      </w:r>
    </w:p>
    <w:p>
      <w:r>
        <w:t>FR: TI_GERICHTE 32.2012.67 du 6 février 2012</w:t>
      </w:r>
    </w:p>
    <w:p>
      <w:r>
        <w:t>IT: TI_GERICHTE 32.2012.67 del 6 febbraio 2012</w:t>
      </w:r>
    </w:p>
    <w:p>
      <w:pPr>
        <w:pStyle w:val="Heading2"/>
      </w:pPr>
      <w:r>
        <w:t>Regeste</w:t>
      </w:r>
    </w:p>
    <w:p>
      <w:r>
        <w:t>Corretta decisione con la quale UAI ha attribuito all'interessato delle rendite di invalidità limitate nel tempo,poi soppresse in mancanza di un grado di invalidità pensionabile dopo il 31 maggio 2010</w:t>
      </w:r>
    </w:p>
    <w:p>
      <w:pPr>
        <w:pStyle w:val="Heading2"/>
      </w:pPr>
      <w:r>
        <w:t>Erwägungen</w:t>
      </w:r>
    </w:p>
    <w:p>
      <w:r>
        <w:rPr>
          <w:b/>
        </w:rPr>
        <w:t>E. 22</w:t>
      </w:r>
    </w:p>
    <w:p>
      <w:r>
        <w:t>dicembre 2000; STFA I 623/98 del 26 ottobre 1999).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2.4.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2.5.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pubblicata in DTF 130 V 352 l’Alta Corte ha precisato i criteri per poter concludere che un disturbo da dolore somatoforme provoca un’incapacità di guadagno duratura. Tali criteri sono stati così riassunti dal TFA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I 384/06 del 4 luglio 2007). 2.7. Nella decisione del 6 febbraio 2012, l’Ufficio AI ha attribuito all’assicurato una mezza rendita di invalidità dal 1° agosto 2007 al 31 ottobre 2007 e una rendita intera per i periodi compresi dal 1° novembre 2007 al 31 dicembre 2008 e dal 1° giugno 2009 al 31 maggio 2010, sopprimendola poi a partire dal 1° giugno 2010, ritenuto che dalla perizia pluridisciplinare eseguita dal SAM e dal successivo raffronto dei redditi è emerso che l’interessato non presenta un grado di invalidità pensionabile dopo tale data. Il TCA è, quindi, ora chiamato a valutare, alla luce di quanto esposto ai considerandi 2.3., 2.4. e 2.5., se l’UAI ha correttamente o meno soppresso la rendita spettante a RI 1 a fare tempo dal 1° giugno 2010. 2.8.   Nel caso di specie, l’UAI ha fondato, dal profilo medico, la propria decisione di attribuire all’assicurato una mezza rendita di invalidità dal 1° agosto 2007 al 31 ottobre 2007 e una rendita intera per i periodi compresi dal 1° novembre 2007 al 31 dicembre 2008 e dal 1° giugno 2009 al 31 maggio 2010, sopprimendola poi a partire dal 1° giugno 2010, sulla perizia pluridisciplinare esperita dai medici del SAM, i quali hanno valutato la patologia reumatologica (dr. __________), neurologica (dr. __________) e psichiatrica (dr. __________). L’aspetto reumatologico è stato valutato dal dr. __________, specialista FMH in reumatologia, il quale, nel suo referto del 24 dicembre 2010, ha posto le diagnosi con ripercussioni sulla capacità lavorativa di “1. sindrome cervicospondilogena cronica con stato dopo Whiplash 1/2006, attualmente stadio I; importante diminuzione della mobilità cervicale particolarmente per la rotazione verso destra; radiografie convenzionali del 17.12.2010: avanzate alterazioni degenerative C5/C6 e C6/C7, peggiorate rispetto ai controlli precedenti; 2. sindrome dorso e lombospondilogena cronica su lievi alterazioni statiche e lievi alterazioni degenerative a livello D10 e D11 (in presenza di lieve deformazione a cuneo) DD su esiti da distrofia di Scheuermann oppure pregressa frattura, lieve osteocondrosi L3/L4; 3. gonalgie croniche bilaterali con stato dopo meniscectomia mediale parziale a destra 9/2005 e condropatia femoropatellare e femorotibiale incipiente (artroscopia 9/2005); 4. disturbo indifferenziato di percezione e elaborazione del dolore con tendenza alla fibromialgia; 5. importante decondizionamento psicofisico; 6. modica sindrome del tunnel carpale bilaterale (ENG 6/2004)”, mentre quali diagnosi senza influsso sulla capacità lavorativa ha indicato quelle di “probabile DISH; ipertensione arteriosa; sindrome depressiva; stato dopo intervento per Dupuytren a destra 5/1999” (doc. 56/32-33). Il dr. __________ ha rilevato che la propria valutazione “concorda sostanzialmente con tutte le valutazioni precedenti per quanto riguarda le lesioni strutturali a livello della colonna vertebrale e delle ginocchia” (doc. 56-33). Quanto alla capacità lavorativa, il dr. __________ ha ritenuto l’assicurato inabile al lavoro nella misura del 50% nella sua precedente attività lavorativa di piastrellista, ma abile al lavoro nella misura del 100%, con una riduzione del rendimento del 10%, in attività adatte, rispettose dei suoi limiti funzionali (vale a dire, “attività leggera, che possa saltuariamente implicare anche compiti mediamente pesanti, ma permetta il rispetto delle regole di ergonomia della schiena, eviti posizioni statiche con la colonna cervicale, eviti di dover lavorare regolarmente sopra l’orizzontale e sui soffitti, eviti la posizione inginocchiata in carico”, doc. 56-34). Quanto all’evoluzione dell’incapacità lavorativa dell’interessato, il dr. __________ ha indicato che “a mio avviso dopo il trauma da Whiplash che il paziente ha subito a 1/2006 va calcolata un’incapacità lavorativa totale per un periodo di 1-3 mesi. In seguito, la capacità lavorativa dell’assicurato corrisponde a quella attuale. In precedenza l’assicurato era a mio avviso verosimilmente totalmente abile al lavoro come piastrellista, fatta eccezione per problemi intercorrenti come l’intervento al ginocchio destro o a eventuali altri problemi non rilevabili in base agli atti” (doc. 56-34). L’aspetto neurologico è invece stato vagliato dal dr. __________, specialista FMH in neurologia, il quale, nel suo referto del 20 dicembre 2010, poste le diagnosi senza influsso sulla capacità lavorativa di “dolori cronici in varie localizzazioni (ginocchia, colonna vertebrale soprattutto lombare e cervicale, spalle) non spiegati da patologia neurologica; lieve tremore essenziale; stato da intervento per sindrome del tunnel carpale a destra, attualmente non sintomatica”, ha considerato l’assicurato, dal profilo strettamente neurologico, abile al lavoro al 100% in qualsiasi attività (doc. 56-45). L’aspetto psichico è, infine, stato vagliato dal dr. __________, specialista FMH in psichiatria e psicoterapia, il quale, nel suo referto del 28 dicembre 2010, ha posto le diagnosi di “sindrome somatoforme da dolore persistente (ICD10-F45.4); sindrome depressiva ricorrente, attuale episodio di gravità media (ICD10-F33.1)” (doc. 56-40). Quanto alla capacità lavorativa, il dr. __________ ha considerato l’assicurato inabile al lavoro al 50% per ragioni psichiatriche in qualsiasi attività (doc. 56-41). A proposito dell’evoluzione dell’incapacità lavorativa, lo specialista ha spiegato che “il quadro psicopatologico che incide da un punto di vista psichiatrico è soltanto la sindrome depressiva che egli presenta. Egli ha presentato una incapacità lavorativa per ragioni psichiatriche nella misura del 100% dal 03.08.2007 (come attestato dalla dr.ssa __________). Ha mantenuto questo grado d’incapacità lavorativa fino al 02.09.2008. Dal 03.09.2008 al 02.06.2009 ha presentato un’incapacità lavorativa nella misura del 50%. in seguito, ha presentato un’incapacità lavorativa (come attestato dal dr. __________) nella misura del 100% dal 03.06.2009 al 29.09.2009 e poi nella misura dell’80% dal 30.09.2009 al 28.02.2010. Dal 01.03.2010 presenta un’incapacità lavorativa del 50% come tuttora” (doc. 56-41). Globalmente, quindi, nel rapporto peritale del 27 gennaio 2011, i medici del SAM, sulla base delle risultanze dei singoli consulti e delle visite ambulatoriali dell’assicurato presso il citato centro d’accertamento, hanno posto le diagnosi con influsso sulla capacità lavorativa di “1. sindrome depressiva ricorrente, attuale episodio di gravità media (ICD10-F33.1); 2. sindrome cervicospondilogena cronica con/su: pregresso Whiplash (8.1.2006), stadio I; importante diminuzione della mobilità cervicale particolarmente per la rotazione verso destra; avanzate alterazioni degenerative C5-C7, peggiorate rispetto ai controlli precedenti; 3. sindrome dorsolombospondilogena cronica con/su: alterazioni statiche; alterazioni degenerative Th10-Th11 (lieve deformazione a cuneo; in DD: esiti da morbo Scheuermann oppure pregresse fratture); spondilartrosi diffusa L2-L4; 4. gonalgie croniche bilaterali con/su: pregressa meniscectomia mediale parziale a destra 6.9.2005; condropatia femoropatellare e femorotibiale incipiente”, mentre quali diagnosi senza influsso sulla capacità lavorativa hanno indicato quelle di “sindrome somatoforme da dolore persistente (ICD10-F45.4); probabile iperostosi scheletrale idiopatica diffusa; ipertensione arteriosa sotto trattamento; dislipidemia con sovrappeso; epatopatia; broncopatia cronicostruttiva; ipotiroidismo sostituito; contratture di Dupuytren stadio 0 bilateralmente sul III e IV raggio, con/su: pregressa fascectomia parziale al III raggio della mano destra, 7.5.1999; varicosi agli arti inferiori C2 bilateralmente” (doc. 56/16-17). Quanto alla capacità lavorativa, i medici del SAM hanno ritenuto l’assicurato inabile al lavoro al 50% nella precedente attività di piastrellista (doc. 56-21) e in qualsiasi altra attività rispettosa dei limiti funzionali definiti dal consulente reumatologo (doc. 56-23), a partire dal 1° marzo 2010. I medici del SAM hanno, inoltre, rilevato che l’assicurato, a seguito dell’incidente della circolazione stradale dell’8 gennaio 2006, ha presentato una totale inabilità lavorativa a partire dal 1° gennaio 2006 per circa due mesi, quindi fino alla fine del mese di febbraio 2006, mentre a partire dal 1° marzo 2006 è stato inabile al lavoro al 50% come piastrellista e in qualsiasi altra attività. In seguito, con l’insorgenza della patologia psichiatrica, egli è stato, come indicato dal dr. __________, totalmente inabile al lavoro dal 3 agosto 2007 al 2 settembre 2008, poi inabile al lavoro al 50% dal 3 settembre 2008 al 2 giugno 2009, nuovamente inabile al lavoro al 100% dal 3 giugno 2009 al 29 settembre 2009, poi inabile al lavoro all’80% dal 30 settembre 2009 al 28 febbraio 2010 e, infine, inabile al lavoro al 50% a partire dal mese di marzo 2010, sia come piastrellista che in qualsiasi altra attività (doc. 56-23). Nel rapporto medico finale dell’8 febbraio 2011, il dr. __________ del SMR, medico generico (sul diritto per gli assicurati di conoscere la specializzazione dei medici del SMR, cfr. SVR 2008 IV Nr. 13), ha confermato le percentuali di incapacità lavorativa dell’interessato stabilite dai medici del SAM, ritenendo opportuna una revisione a distanza di 5 anni (doc. 58-2). Dopo avere ricevuto della documentazione medica da parte dell’assicurazione sulla vita __________ , nelle annotazioni del 7 settembre 2011, il dr. __________ del SMR ha precisato che è giustificato tenere conto, quale data di inizio dell’incapacità lavorativa, del mese di luglio 2005, a causa della lesione meniscale e dei postumi da meniscectomia (doc. 70-1). 2.9.   In sede ricorsuale, l’assicurato ha contestato la decisione di soppressione della rendita a partire dal 1° giugno 2010, trasmettendo al TCA un referto, peraltro già presente nell’incarto dell’amministrazione (cfr. doc. 85-4), datato 8 ottobre 2011, redatto dal dr. __________, spec. FMH in psichiatria e psicoterapia, attestante un’inabilità lavorativa dell’80% dal 30 settembre 2009 in poi (doc. A5). L’assicurato ha poi trasmesso al TCA una valutazione medica, datata 20 giugno 2012, resa dalla dr.ssa __________, spec. FMH in psichiatria e psicoterapia, nella quale la specialista, poste le diagnosi di “sindrome affettiva bipolare, attuale episodio misto (ICD10-F31.6), dal 14 febbraio 2012 al 15 maggio 2012; sindrome affettiva bipolare, attuale episodio depressivo di media gravità (ICD10-F31.3), dal 31 maggio 2012 al continua”, ha ritenuto l’interessato inabile al lavoro nella misura “del 100% per un’attività lavorativa a scopo lucrativo dal 14 febbraio 2012 al continua, per un tempo indeterminato” (doc. B1). Nelle annotazioni del 9 agosto 2012, il dr. __________ del SMR, spec. FMH in medicina generale e la dr.ssa __________, psichiatra del SMR, hanno osservato: " (…) La nuova documentazione agli atti (rapporto medico della dr.ssa __________ del 20.06.2012) indica una diagnosi di sindrome bipolare, con l’osservazione tra il febbraio 2012 e maggio 2012 di un episodio misto e successivamente, dal 31 maggio 2012, di un episodio depressivo di media gravità. La diagnosi attuale appare quindi differente rispetto a quelle evidenziate dallo psichiatra curante dr. __________ e in corso di perizia SAM. L’attuale documentazione non fornisce elementi medici che modifichino le precedenti conclusioni SAM, mentre riporta un possibile peggioramento dello stato di salute, ma a partire da febbraio 2012.” (Doc. X/bis) 2.10.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Va ancora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Questo Tribunale, chiamato a verificare se lo stato di salute del ricorrente è stato accuratamente vagliato dall’amministrazione prima dell’emissione della decisione impugnata, dopo attenta analisi della documentazione medica agli atti, deve concludere che non vi è motivo per distanziarsi dalla valutazione peritale pluridisciplinare dei medici del SAM, da considerare dettagliata, approfondita e quindi rispecchiante i parametri giurisprudenziali sopra ricordati. Nel rapporto peritale del 27 gennaio 2011, i medici del SAM, tenuto conto delle affezioni somatiche e psichiche accertate in sede peritale, hanno ritenuto l’interessato inabile al lavoro al 50% sia nella sua precedente attività di piastrellista (doc. 56-21), sia in qualsiasi attività leggera adeguata, rispettosa dei suoi limiti funzionali (doc. 56-23), a partire dal mese di marzo 2010. Il TCA non ha motivo per distanziarsi da queste conclusioni, che, del resto, dal profilo somatico,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Quanto all’aspetto psichiatrico, l’assicurato si è dapprima limitato a criticare le conclusioni peritali dei medici del SAM producendo un referto, dell’8 ottobre 2011, del dr. __________, dal quale emerge che l’interessato ha presentato un’incapacità lavorativa dell’80% a partire dal 30 settembre 2009 (doc. A5). A fronte di questo rapporto medico, nelle annotazioni del 3 novembre 2011, il dr. __________ del SMR ha ritenuto che “dal punto di vista medico non si portano argomenti oggettivi che modifichino la nostra precedente valutazione basata su perizia SAM” (doc. 88-1). Il TCA concorda con queste considerazioni espresse dal dr. __________ del SMR, ritenuto che, del resto, nel referto peritale del 28 dicembre 2010, il dr. __________ ha espressamente rilevato che lo psichiatra curante dell’interessato, dr. __________, aveva certificato un’inabilità lavorativa dell’80% a partire dal 30 settembre 2009 (cfr. doc. 56-38), considerando egli stesso giustificata un’inabilità lavorativa dell’80% dal 30 settembre 2009 al 28 febbraio 2010 (doc. 56-41). A partire dal 1° marzo 2010, per contro, il dr. __________ ha ritenuto l’assicurato inabile al lavoro nella misura del 50%, sottolineando come “il decorso dell’attuale episodio depressivo è stato altalenante, ma nel corso del 2010 è stato evidenziato un miglioramento complessivo, riconosciuto dallo stesso assicurato. Soprattutto si assiste ad una riduzione della fobia sociale che presentava e dell’impatto che il quadro aveva sulle funzioni volitive. Si mantengono abbastanza conservate le funzioni biologiche e quelle cognitive” (doc. 56-40). L’assicurato ha poi prodotto, in corso di causa, un referto, datato 20 giugno 2012, nel quale la dr.ssa __________, spec. FMH in psichiatria e psicoterapia, poste le diagnosi di “sindrome affettiva bipolare, attuale episodio misto (ICD10-F31.6), dal 14 febbraio 2012 al 15 maggio 2012; sindrome affettiva bipolare, attuale episodio depressivo di media gravità (ICD10-F31.3), dal 31 maggio 2012 al continua”, ha ritenuto l’interessato inabile al lavoro nella misura “del 100% per un’attività lavorativa a scopo lucrativo dal 14 febbraio 2012 al continua, per un tempo indeterminato” (doc. B1). Nelle annotazioni del 9 agosto 2012, il dr. __________ e la dr.ssa __________ del SMR, dopo avere confermato la correttezza delle conclusioni peritali alle quali sono giunti i medici del SAM, hanno rilevato che il referto della dr.ssa __________ “riporta un possibile peggioramento dello stato di salute, ma a partire da febbraio 2012” (doc. X/bis). Ora, va qui ricordato che p er costante giurisprudenza, il giudice delle assicurazioni sociali valuta la legalità della decisione deferitagli sulla base della situazione di fatto esistente al momento in cui essa venne emanata – in concreto il 6 febbraio 2012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possibile peggioramento, dal profilo psichiatrico, dello stato di salute dell’interessato è, in ogni caso, come indicato dall’amministrazione, successivo alla decisione impugnata e non può quindi essere preso in considerazione nella presente procedura. Come giustamente indicato dall’amministrazione nelle osservazioni del 13 agosto 2012, tuttavia, l’Ufficio AI dovrà esaminare il possibile peggioramento delle condizioni psichiatriche dell’assicurato nel periodo successivo alla decisione impugnata, come attestato dalla dr.ssa __________ (doc. X). In considerazione, dunque, del referto specialistico della dr.ssa __________ e delle annotazioni del SMR, il TCA ritiene opportuno trasmettere all’amministrazione gli atti affinché proceda ad una revisione d’ufficio secondo le indicazioni del dr. __________ e della dr.ssa __________ del SMR (cfr. art. 87 cpv. 2 OAI). Alla luce di quanto sopra esposto, sulla base delle affidabili e concludenti risultanze dei periti interpellati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per lo meno fino al momento di emanazione della decisione impugnata, che delimita il potere cognitivo del giudice, l'assicurato ha presentato, come stabilito dai medici del SAM, sia nella sua professione di piastrellista che in qualsiasi attività adatta, una totale inabilità lavorativa dal 1° gennaio 2006 fino alla fine del mese di febbraio 2006; un’inabilità lavorativa del 50% dal 1° marzo 2006; una totale inabilità lavorativa dal 3 agosto 2007 al 2 settembre 2008; un’inabilità lavorativa del 50% dal 3 settembre 2008 al 2 giugno 2009; una inabilità lavorativa del 100% dal 3 giugno 2009 al 29 settembre 2009; un’inabilità lavorativa dell’80% dal 30 settembre 2009 al 28 febbraio 2010 e, infine, un’inabilità lavorativa del 50% a partire dal mese di marzo 2010. In simili condizioni non è necessario procedere a ulteriori atti istruttori, segnatamente alla perizia medica postulata dal ricorrente in sede ricorsuale, in via subordinata (cfr. doc. I) e ribadita nello scritto del 30 agosto 2012 (doc. XII).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Si tratta ora di esaminare le conseguenze del danno alla salute dal profilo economico.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Ai sensi dell'art. 29 cpv. 1 LAI, in vigore dal 1° gennaio 2008, il diritto alla rendita nasce al più presto dopo sei mesi dalla data in cui l’assicurato ha rivendicato il diritto alle prestazioni conformemente all’articolo 29 capoverso 1 LPGA, ma al più presto a partire dal mese seguente il compimento dei 18 anni (cfr., sul tema, U. Meyer, “Bundesgesetz über die Invalidenversicherung (IVG)”, in: Rechtsprechung des Bundesgerichts zum Sozialversicherungsrecht, 2010, ad art. 29, pag. 360 segg. ). Il Tribunale federale, in una sentenza 9C_583/2010 del 22 settembre 2011, ha precisato che l’art. 29 cpv. 1 LAI, nel tenore in vigore dal 1° gennaio 2008, non si applica, tuttavia, nei casi in cui, come nella fattispecie che era chiamato a giudicare - nella quale l’assicurato era da ritenere totalmente inabile al lavoro a partire dal 2 ottobre 2005, ma aveva presentato la propria richiesta di prestazioni solo in data 18 aprile 2008 - il periodo di attesa è iniziato a decorrere prima del 1° gennaio 2008: in tale evenienza, il Tribunale federale ha osservato che la questione deve essere risolta alla luce dell’art. 48 cpv. 2 vLAI, il quale prevedeva che “se l’assicurato si annuncia più di dodici mesi dopo l’inizio del diritto, le prestazioni sono assegnate soltanto per i dodici mesi precedenti la richiesta, in deroga all’art. 24 capoverso 1 LPGA. Esse sono assegnate per un tempo anteriore, se l’assicurato non poteva conoscere i fatti motivanti il diritto e presenta la richiesta entro 12 mesi da quando ne ha avuto conoscenza”. L’Alta Corte ha al riguardo rilevato quanto segue: " (…) 4.1 Selon l'art. 29 al. 1 LAI,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Cette réglementation n'est toutefois pas applicable dans les cas où, comme en l'espèce, le délai d'attente a commencé à courir avant le 1er janvier 2008 (sur ce sujet, voir l'arrêt 8C_233/2010 du 7 janvier 2011, consid. 4, résumé in RSAS 2011 p. 298, ainsi que l'arrêt 8C_262/2010 du 12 janvier 2011, consid. 3, résumé in RSAS 2011 p. 297). Le litige doit ainsi être tranché à la lumière de l'art. 48 al. 2 aLAI. D'après cette disposition,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Selon la jurisprudence (cf. arrêt 9C_82/2007 du 4 avril 2008, consid. 2, connu de la juridiction cantonale),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 ATF 100 V 114 consid. 2c p. 119 sv; RCC 1984 p. 419 consid. 1 p. 420 sv). Une restitution de délai doit également être accordée si l'assuré a été incapable d'agir pour cause de force majeure - par exemple en raison d'une maladie psychique entraînant une incapacité de discernement ( ATF 108 V 226 consid. 4 p. 228 sv; consid. 1b de l'arrêt M. du 22 mars 2001, I 264/00)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 ATF 102 V 112 consid. 2a p. 115; RCC 1984 p. 419 consid. 1 p. 420 sv).” Il Tribunale federale ha ribadito il concetto nella sentenza 9C_473/2011 del 14 maggio 2012, nella quale ha indicato che, in deroga all’articolo 29 cpv. 1 LAI (nel nuovo tenore in vigore dal 1° gennaio 2008) e conformemente a quanto stabilito nella lettera circolare n° 253 del 12 dicembre 2007 dell’UFAS, l’assicurato, inabile al lavoro al 100% da aprile 2007 e che aveva presentato all’amministrazione una nuova domanda di prestazioni ben prima del 31 dicembre 2008, avesse diritto ad una rendita a partire dal 1° aprile 2008, alla scadenza dell’anno di carenza. In una lettera circolare n. 253 del 12 dicembre 2007, l’Ufficio Federale delle Assicurazioni Sociali (UFAS), ha segnalato quanto segue a proposito dell’entrata in vigore della 5a revisione dell’AI e del diritto transitorio: " Rente Survenance du cas d’assurance avant le 1er janvier 2008 Si le cas d’assurance se produit avant le 1er janvier 2008, c’est l’ancien droit qui s’applique. Cela signifie que la personne assurée peut encore déposer une demande de prestations auprès de l’AI dans les douze mois après la naissance du droit, sans perte de prestations de rente (art. 48, al. 2, aLAI).” Nello stesso senso, cfr. anche lettera circolare AI n. 300 del 15 luglio 2011 dell’UFAS, concernente “termini di perenzione e diritto transitorio”. 2.13.   Nel caso di specie, come visto (cfr. consid. 2.8.), dal rapporto del dr. __________ del SMR emerge che l’assicurato ha presentato una incapacità lavorativa di lunga durata a partire dal mese di luglio 2005. Pertanto, in applicazione dell'art. 29 cpv. 1 lett. b LAI (nella versione in vigore fino al 31 dicembre 2007) , l’anno di carenza è giunto a termine nel mese di luglio 2006 e, a quel momento, l’assicurato era inabile al lavoro al 50%. Di conseguenza, l’assicurato avrebbe avuto potenzialmente diritto a una rendita di invalidità a far tempo dal 1° luglio 2006. Nel caso di specie, tuttavia, un tale diritto - a prescindere, come verrà esposto di seguito (cfr. consid. 2.14.), dalla questione della domanda di prestazioni tardiva presentata dall’interessato - non sarebbe comunque sorto, dato che dal raffronto dei redditi relativi all’anno 2006 non emerge un grado di invalidità pensionabile. 2.13.1.   Per quel che concerne il reddito da valido , il cui importo non è del resto stato contestato in sede di ricorso (doc. I), il consulente in integrazione incaricato ha tenuto conto di un salario (2006) di fr. 37’880 (doc. 61-1), calcolato effettuando una media dei redditi conseguiti dall’assicurato nei cinque anni precedenti il danno alla salute (periodo 2000-2004). Il TCA non ha motivo per discostarsi da tale importo. Del resto, va fatto presente che la giurisprudenza ritiene adeguato tener conto della media dei redditi percepiti negli ultimi cinque anni (cfr. U. Meyer, Rechtsprechung des bundesgerichts zum Sozialversicherungsrecht, Bundesgesetz über die Invalidenversicherung (IVG), 2° ed. 2010, pag. 306; STF 9C_886/2011 e 9C_899/2011 del 29.6.2012; 9C_361/2009 del 19 agosto 2009 consid. 4.2.; RCC 1985 pag. 474). 2.13.2.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applicazione della giurisprudenza sviluppata nella sentenza del 7 aprile 2008 (inc. 32.2007.165), utilizzando i dati forniti dalla tabella TA1 2006 elaborata dall'Ufficio federale di statistica, il ricorrente, il ricorrente,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4’732. Riportando questo dato su 41.7 ore ( cfr. tabella B 9.2, pubblicata in La Vie économique, 11-2007, p. 98) , esso ammonta a fr. 4'933.11 mensili oppure a fr. 59'197.32 per l'intero anno (fr. 4'933.11 x 12, ritenuto che la quota di tredicesima è già compresa, cfr. STFA del 18 febbraio 1999 nella causa B., U 274/98, p. 5 consid. 3a). Ritenuto che, come visto in precedenza, da un punto di vista medico, l’assicurato poteva esercitare, a partire dal 1° marzo 2006, un’attività adeguata al 50%, il reddito statistico citato va ridotto del 50% e ammonta a fr. 29'598.66 ( fr. 59'197.32 ridotti del 50% ). 2.13.3.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2.13.4.   In concreto, nel rapporto del 7 settembre 2011, il consulente IP ha accordato una riduzione percentuale del 10% così giustificata: “5% per attività leggera e 5% per altri fattori di riduzione” (cfr. doc. 74/3-4).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Tale percentuale del 10% stabilita dal consulente e non contestata dall’assicurato, può essere confermata dal TCA. Questa soluzione si giustifica tanto più se si considera che per costante giurisprudenza il Giudice non può scostarsi dalla valutazione dell’amministrazione senza fondati motivi (cfr. DTF 137 V 71 c. 5.2 pag 73 ss; DTF 126 V 80 consid. 5b/dd e 6). Procedendo al raffronto dei redditi, con riferimento al 2006, partendo da un salario da invalido di fr. 59'197.32, ritenuta un’esigibilità dal profilo medico del 50% e ammettendo una riduzione del 10%, il reddito ipotetico dell’insorgente ammonta, quindi, a fr. 26'638.80 . C onfrontando ora questo dato con l’ammontare del reddito da valido nel medesimo anno di fr. 37'880 (consid. 2.13.), emerge un tasso d’invalidità del 29.68% arrotondato al 30% secondo la giurisprudenza di cui alla DTF 130 V 121 consid. 3.2. = SVR 2004 UV Nr. 11 pag. 41), percentuale che non dà diritto ad una rendita di invalidità , come stabilito dall'amministrazione. 2.14.   Nella decisione impugnata, l’Ufficio AI ha assegnato all’assicurato una mezza rendita di invalidità a partire dal 1° agosto 2007 fino al 31 ottobre 2007, poi aumentata ad una rendita intera limitatamente al periodo compreso fra il 1° novembre 2007 e il 31 dicembre 2008 e al successivo periodo compreso fra il 1° giugno 2009 e il 31 maggio 2010. Il patrocinatore ha contestato il modo di agire dell’amministrazione, rilevando, innanzitutto, che non essendo subentrato alcun cambiamento tra il mese di ottobre 2007 e il mese di novembre 2007 – mese a partire dal quale egli ha diritto ad una rendita intera di invalidità (cfr. doc. A-4) - l’assicurato avrebbe avuto diritto ad una rendita intera già a partire dal mese di ottobre 2007 (doc. I). Il TCA non condivide le critiche del legale dell’assicurato. L’assicurato non può, infatti, pretendere di beneficiare, a partire dal 1° ottobre 2007, di una rendita intera di invalidità, dato che - tenuto conto dell’alternarsi, a partire dal mese di luglio 2005, di periodi di inabilità lavorativa al 100% con altri al 50% - l’amministrazione, in applicazione della media retrospettiva, ha stabilito che il grado di invalidità dell’interessato, nel mese di agosto 2007, era del 54% (cfr. doc. 74-1), percentuale che dà diritto, a partire dal mese di agosto 2007, ad una mezza rendita di invalidità, come ritenuto dall’amministrazione. L’amministrazione ha, tuttavia, correttamente rilevato che l’inizio dell’erogazione delle prestazioni non può decorrere dal 1° agosto 2007, ma solo dal 1° ottobre 2007, essendo la domanda di prestazioni dell’assicurato tardiva. Come visto (cfr. consid. 1.1.), infatti, l’interessato ha presentato la propria richiesta di prestazioni AI “solo” nel mese di ottobre 2008. Di conseguenza, dato che nell’ottobre 2008, al momento di presentazione della domanda di prestazioni, era ampiamente trascorso il periodo di carenza di un anno, la questione relativa al momento di decorrenza della rendita deve essere risolta, ai sensi della giurisprudenza esposta al consid. 2.12. - STF 9C_583/2010 del 22 settembre 2011 – applicando l’art. 48 cpv. 2 vLAI . Pertanto, il diritto a prestazioni deve essere riconosciuto, in applicazione dell’art. 48 cpv. 2 vLAI, per i dodici mesi precedenti la richiesta di prestazioni e, quindi, in ogni caso, a partire dal mese di ottobre 2007. Quanto all’assegnazione di una rendita intera di invalidità a partire dal 1° novembre 2007, il TCA rileva che ciò, come correttamente indicato dall’amministrazione nella decisione impugnata, deriva dal fatto che lo stato di salute dell’assicurato, a partire dal mese di agosto 2007, è nuovamente peggiorato, comportando il passaggio da un’inabilità lavorativa del 50% ad una inabilità al lavoro e, conseguentemente, al guadagno, del 100%. Questo peggioramento, ai sensi dell’art. 88a OAI, è stato giustamente preso in considerazione a partire dal 1° novembre 2007, vale a dire tre mesi dopo il peggioramento della capacità lucrativa. Il patrocinatore del ricorrente ha poi criticato il fatto che il diritto alla rendita intera sia stato limitato al periodo compreso fra il 1° novembre 2007 e il 31 dicembre 2008, ritenendo che lo stesso avrebbe dovuto continuare ad essere riconosciuto anche a partire dal 1° gennaio 2009. Al riguardo, il TCA rileva che il diritto ad una rendita intera è stato soppresso a partire dal 1° gennaio 2009, dato che, dal profilo medico, come risulta dal referto peritale dei medici del SAM, l’assicurato è stato considerato nuovamente abile al lavoro al 50% in attività adatte a partire dal 3 settembre 2008 e, a quel momento, dal raffronto dei redditi, non risultava più un grado di invalidità pensionabile.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Partendo da un salario da invalido di fr. 59'978.88 , ritenuta un’esigibilità dal profilo medico del 50% e ammettendo una riduzione del 10%, il reddito ipotetico dell’insorgente ammonta, quindi, a fr. 26'990.45 . C onfrontando ora questo dato con l’ammontare del reddito da valido, nel medesimo anno, dopo adeguamento - ritenuto che la pratica dell’adeguamento del reddito all’evoluzione (nominale o reale) dei salari è già stata ritenuta corretta anche in relazione ai lavoratori indipendenti, cfr. Meyer, op. cit., pag. 303; STF 9C_886/2011 e 9C_899/2011 del 29.6.2012; RCC 1990 pag. 542 e STF I 170/00 del 5 settembre 2000 - di fr. 39'225.80 (ottenuto aggiornando al 2008 l’importo di fr. 37'880 relativo al 2006, cfr. consid. 2.13.1.), emerge un tasso d’invalidità del 31.19% arrotondato al 31% secondo la giurisprudenza di cui alla DTF 130 V 121 consid. 3.2. = SVR 2004 UV Nr. 11 pag. 41), percentuale che non dà diritto ad una rendita di invalidità , come stabilito dall'amministrazione. L’UAI ha pertanto agito correttamente, procedendo alla soppressione delle prestazioni,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1° gennaio 2009. Infine, il patrocinatore ha contestato la soppressione a partire dal 1° giugno 2010 del diritto alla rendita intera riconosciuto dall’Ufficio AI all’assicurato limitatamente al periodo dal 1° giugno 2009 al 31 maggio 2010, ritenendo che l’interessato avrebbe diritto ad una rendita intera anche dopo questo periodo, essendo stato ritenuto dal dr. __________ inabile al lavoro all’80% dal 30 settembre 2009 e non essendo quindi giustificata la presunta capacità lavorativa del 71% considerata dall’amministrazione (doc. XII). Il TCA non può concordare con queste critiche del legale dell’assicurato. Va qui sottolineato che, contrariamente a quanto indicato dal patrocinatore, il grado di invalidità del 29% calcolato dall’amministrazione corrisponde all’incapacità lucrativa dell’interessato e non alla sua incapacità lavorativa. Dal profilo medico, infatti, come visto in precedenza (cfr. consid. 2.11.), dalla perizia pluridisciplinare dei medici del SAM è emerso che l’assicurato va considerato nuovamente abile al lavoro al 50%, a partire dal 1° marzo 2010, sia come piastrellista che in qualsiasi attività adatta. Dal profilo economico, dopo raffronto dei redditi, una tale percentuale di incapacità lavorativa non dà luogo ad un grado di invalidità pensionabile. Utilizzando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5'097.04 mensili oppure a fr. 61'164.50 per l'intero anno (fr. 5'097.04 x 12, ritenuto che la quota di tredicesima è già compresa, cfr. STFA del 18 febbraio 1999 nella causa B., U 274/98, p. 5 consid. 3a). Partendo da un salario da invalido di fr. 61'164.50 , ritenuta un’esigibilità dal profilo medico del 50% e ammettendo una riduzione del 10%, il reddito ipotetico dell’insorgente ammonta, quindi, a fr. 27'524 . C onfrontando ora questo dato con l’ammontare del reddito da valido, nel medesimo anno e dopo adeguamenti, di fr. 40'363.35 (fr. 39'225.80 (2008) aggiornato al 2010), emerge un tasso d’invalidità del 31.8% arrotondato al 32% secondo la giurisprudenza di cui alla DTF 130 V 121 consid. 3.2. = SVR 2004 UV Nr. 11 pag. 41), percentuale che non dà diritto ad una rendita di invalidità , come stabilito dall'amministrazione. È pertanto a ragione che l’Ufficio AI ha soppresso le prestazioni,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 a partire dal 1° giugno 2010. Visto quanto precede, la decisione impugnata va confermata .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2.16.).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2.16.   Il ricorrente ha infine chiesto di essere posto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presente fattispecie, la vertenza era palesemente priva di esito favorevole, in quanto la situazione valetudinaria dell’interessato, come visto sopra (cfr. consid. 2.11.), è stata approfonditamente valutata tramite la perizia pluridisciplinare del SAM del 27 gennaio 2011, mentre il patrocinatore si è limitato a contestare le risultanze peritali producendo dapprima, in sede ricorsuale, un referto dell’8 ottobre 2011 dello psichiatra curante, dr. __________, già presente agli atti e già valutato dal perito psichiatra dr. __________ e, poi, in corso di causa, un referto della dr.ssa __________, attestante espressamente un peggioramento dello stato di salute dell’assicurato, ma solo a partire dal 14 febbraio 2012, epoca successiva alla decisione impugnata. Il patrocinatore dell’assicurato, non potendo ignorare che la data di emissione della decisione impugnata delimita il potere cognitivo del giudice, doveva sapere che un peggioramento dello stato di salute deve essere esaminato nell’ambito di una domanda di revisione. Quanto agli aspetti economici, poi, il TCA rileva come il patrocinatore abbia contestato l’attribuzione di una rendita intera limitatamente al periodo compreso fra il 1° novembre 2007 e il 31 dicembre 2008 e a quello compreso fra il 1° giugno 2009 e il 31 maggio 2010, nonostante l’amministrazione, nella decisione impugnata, dopo avere esposto le risultanze mediche peritali e avere effettuato il raffronto dei redditi, abbia espressamente indicato quali norme di legge siano state applicate nel caso di specie per determinare il diritto a prestazioni limitate nel tempo. In particolare, come diffusamente esposto in precedenza (cfr. consid. 2.14.), nella decisione impugnata l’amministrazione ha correttamente evidenziato, da una parte, che, vista la domanda tardiva, l’inizio dell’erogazione delle prestazioni non poteva che decorrere dal 1° ottobre 2007 - “al più presto a partire dai dodici mesi precedenti il deposito della domanda di invalidità, come stabilito dall’ ex art. 48 LAI” – e, dall’altra, che dopo tre mesi dal peggioramento delle condizioni di salute, con conseguente totale inabilità lavorativa e lucrativa, in applicazione dell’art. 88a OAI, l’interessato aveva diritto ad una rendita intera di invalidità - precisando che il diritto ad una rendita intera veniva riconosciuto “dal 1° novembre 2007, trascorsi 3 mesi (art. 88 OAI)”, ma limitato al 31 dicembre 2008 e che “dal 1° giugno 2009, cioè dal momento del risorgere dell’invalidità, secondo quanto indicato dall’art. 29bis OAI, l’assicurato ha diritto ad una rendita intera di invalidità, sino al 31 maggio 2010 (anche in questo caso per 3 mesi – art. 88 OAI)”, poi soppresso dato che “dal 1° giugno 2010, essendo riconosciuto allo stesso un grado AI massimo del 29% e non raggiungendo più questi la percentuale minima pensionistica del 40%, ulteriori prestazioni AI sottoforma di rendita non possono essere erogate” (doc. A4). Alla luce di quanto sopra esposto, vista l’indicazione da parte dell’amministrazione delle percentuali di capacità lavorativa residua dell’interessato, dei relativi gradi di invalidità e delle norme di legge applicabili in caso di miglioramento e peggioramento della capacità di guadagno – questione quest’ultima tecnica, sulla quale esiste abbondante giurisprudenza - il patrocinatore era quindi in grado di verificare la correttezza della decisione impugnata. In simili condizioni, non essendo realizzato nel caso in esame uno dei tre presupposti cumulativi, la domanda di assistenza giudiziaria deve quindi essere respinta. Il TCA rileva che neppure il presupposto dell’indigenza può essere considerato adempiuto nel caso di specie. Dalle carte processuali risulta che l’assicurato, sposato e padre di tre figli (__________, nata nel 1991, impiegata di commercio; __________, nato nel 1995, apprendista e __________, nata nel 1997, studentessa), è senza attività lucrativa; quali entrate, egli ha indicato un importo di fr. 66'647 ricevuto dall’Ufficio AI nel febbraio 2012 a titolo di rendita limitata nel tempo, comprensiva degli arretrati a decorrere dal 2008, oltre allo stipendio netto annuale della figlia __________, pari a fr. 29'342 (cfr. allegato al doc. VII) . Per stabilire lo stato di bisogno occorre prendere in considerazione l'intera situazione dell'istante, determinanti non essendo unicamente il suo reddito, bensì anche i suoi rapporti patrimoniali ( DTF 124 I 1 consid. 2a, 120 Ia 179 consid. 3a). Qualora l'istante disponga di sostanza mobiliare occorre che la destini anche alla difesa dei suoi interessi, a meno che tale patrimonio non costituisca una riserva di soccorso per coprire i bisogni futuri della persona indigente (sentenza inedita del 6 maggio 1994 nella causa T., consid. 2c e rinvii; Piermarco Zen- Ruffinen, Assistance judiciaire et administrative: les règles minima imposées par l'article 4 de la Constitution fédérale, in: JdT 137/1989 I pag. 39; Christian Favre, L'assistance judiciaire gratuite en droit suisse, tesi, Losanna 1989, pag. 52). In tali circostanze, tenuto conto in particolare dell’entità della somma incassata dall’Ufficio AI, che consente all’assicurato, al momento attuale, di far fronte sia ai bisogni della famiglia, che al pagamento dell’onorario dell’avvocato (cfr. al riguardo  STF 1P.659/2000 del 12 febbraio 2001, pubblicata in RDAT 2001 II n° 56 pag. 220) e considerato che è esigibile pretendere un contributo all’economia domestica da parte della figlia __________, che abita ancora con i genitori e percepisce un salario mensile di circa fr. 2’440 (cfr. allegati al doc. VII), l’assicurato non può essere considerato indigente.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