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32.2012.62 vom 3. Februar 2012</w:t>
      </w:r>
    </w:p>
    <w:p>
      <w:r>
        <w:t>TI Tribunale d'appello, 2012-02-03, IT</w:t>
      </w:r>
    </w:p>
    <w:p>
      <w:r>
        <w:rPr>
          <w:b/>
        </w:rPr>
        <w:t xml:space="preserve">Quelle: </w:t>
      </w:r>
      <w:r>
        <w:t>https://mcp.opencaselaw.ch/entscheid/ti_gerichte_32.2012.62</w:t>
      </w:r>
    </w:p>
    <w:p>
      <w:r>
        <w:t>FR: TI_GERICHTE 32.2012.62 du 3 février 2012</w:t>
      </w:r>
    </w:p>
    <w:p>
      <w:r>
        <w:t>IT: TI_GERICHTE 32.2012.62 del 3 febbraio 2012</w:t>
      </w:r>
    </w:p>
    <w:p>
      <w:pPr>
        <w:pStyle w:val="Heading2"/>
      </w:pPr>
      <w:r>
        <w:t>Regeste</w:t>
      </w:r>
    </w:p>
    <w:p>
      <w:r>
        <w:t>A seguito della perizia medica psichiatrica, ordinata dal TCA, che ha concluso per un'incapacità del 50% e un quadro invariato rispetto alla precedente valutazione medica, la decisione dell'UAI è annullata e ripristinata la mezza rendita d'invalidità</w:t>
      </w:r>
    </w:p>
    <w:p>
      <w:pPr>
        <w:pStyle w:val="Heading2"/>
      </w:pPr>
      <w:r>
        <w:t>Erwägungen</w:t>
      </w:r>
    </w:p>
    <w:p>
      <w:r>
        <w:rPr>
          <w:b/>
        </w:rPr>
        <w:t>E. 25</w:t>
      </w:r>
    </w:p>
    <w:p>
      <w:r>
        <w:t>aprile 2005; DTF 120 V 237; DTF 117 V 241; DTF 113 V 159). Quando una causa viene rinviata dal Tribunale federale ad un'autorità inferiore, quest'ultima deve dare alle parti una nuova occasione di esprimersi (cfr. sentenza C 89/03 del 2 luglio 2007). 2.3.   Oggetto del contendere è nuovamente la questione a sapere se – alla luce della perizia giudiziaria del __________ – vi sia stato o meno un miglioramento delle patologie invalidanti di cui è affetto RI 1 giustificante, in via di revisione, la soppressione della rendita d’invalidità.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Sul tema confronta la sentenza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TF, in una sentenza 9C_871/2010 del 25 febbraio 2011 pubblicata in SVR 2011 IV Nr. 56,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(cfr. RAMI 1991 pag. 311).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Hans-Jakob Mosimann, Zum Stellenwert ärztlicher Beurteilungen, in: Aktuelles im Sozialversicherungsrecht, Zurigo 2001, pag. 266). Nella sentenza I 128/98 del 24 gennaio 2000, pubblicata in Pratique VSI 2001 pag. 106 segg., il Tribunale federale delle assicurazioni ha però ritenuto conforme al principio del libero apprezzamento delle prove definire delle direttive in relazione alla valutazione di determinate forme di rapporti e perizie (cfr. STF 8C_103/2008 del 7 gennaio 2009).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(cfr. STF 8C_524/2008 del 2 aprile 2009 e STF 8C_103/2008 del 7 gennaio 2009).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(cfr. STFA U 288/99 del 15 gennaio 2001, consid. 3a, nonché dottrina e giurisprudenza ivi citate).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V a inoltre ricordato che se vi sono dei rapporti medici contraddittori, il giudice non può evadere la procedura senza valutare l'intero materiale ed indicare i motivi per cui egli si fonda su un rapporto piuttosto che su un altro (STF 8C_535/2007 del 25 aprile 2008, STF I 462/05 del 25 aprile 2007; STFA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 STF 8C_103/2008 del 7 gennaio 2009). Va infine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L’Ufficio AI, con la decisione del 22 giugno 2010, aveva soppresso la mezza rendita d’invalidità sulla base della perizia pluridisciplinare SAM del 28 settembre 2009, nella quale veniva accertato dal profilo psichiatrico (Dr.ssa __________) un miglioramento del quadro clinico tanto da evidenziare una riduzione della percentuale di inabilità lavorativa dal 50% per tutte le attività al 35% per l’ultima attività svolta e al 25% per tutte le altre teoricamente esigibili (doc. AI 100-1). Il TCA nella sentenza del 14 aprile 2011 (inc. 32.2010.218) aveva respinto il ricorso dell’assicurato e confermato la valutazione pluridisciplinare del SAM (doc. XXVIII). A seguito della sentenza del Tribunale Federale del 3 febbraio 2012, il TCA ha ordinato una perizia medica psichiatrica (doc. II). Nel rapporto peritale dell’11 settembre 2012 il Dr. __________ spec. FMH in psichiatria e psicoterapia, dopo aver riassunto gli atti, i dati soggettivi, quelli oggettivi esposto l’anamnesi, le lamentele soggettive e i dati oggettivi ha così concluso: " (…) Situation actuelle et conclusions: Monsieur RI 1 se plaint d'une symptomatologie dépressive, soit humeur dépressive, tristesse, colère, perte de libido, anhédonie partielle, un manque d'énergie, une mauvaise estime de lui-même, troubles de la concentration et trous de mémoire, des idées suicidaires occasionnelles. II se plaint également d'une symptomatologie anxieuse, soit crises d'angoisses 2 à 3 fois par jour, d'une durée maximale de 10 minutes, et d'intensité maximale de 6/10 depuis 2010. Les situations déclenchant ces angoisses sont peu claires, si ce n'est qu'il exprime une peur de mourir durant son sommeil qui le pousse à retarder le moment du coucher. Il se plaint également d'une peur de l'ascenseur sans l'éviter systématiquement et une vérification de sa cuisinière ou de la porte d'entrée de son appartement jusqu'à 15 fois par jour). Depuis environ deux ans, il dit être nettement moins actif qu'auparavant. Il aide sa femme pour les courses, regarde un peu la télévision, surfe sur internet et lit quelques articles sans réussir à bien se concentrer, il aime par contre conduire pour se changer les idées et peut le faire durant une heure environ. L'examen psychiatrique montre un expertisé qui exprime de manière démonstrative sa souffrance psychique, qui répond en général de manière vague et imprécise aux questions et qui parait plutôt sur la défensive. Il est également triste, tendu, anxieux, déprimé, il pleure régulièrement durant l'entretien, il montre quelques lacunes au niveau de la mémoire à long terme ce qui est vraisemblablement dû à des difficultés attentionnelles. Enfin le contenu de la pensée est focalisé sur un sentiment d'inutilité et d'incapacité. Le dosage de l'Escitalopram est dans les limites de l'intervalle de référence : 53 nmol/I. Ce résultat oriente plutôt vers une bonne observance du traitement. En conclusion: l'expertisé souffre d'une symptomatologie dépressive et anxieuse chronique, qui ne répond pas au traitement psychotrope (antidépresseur depuis une dizaine d'années) et à une prise en charge psychothérapeutique espacée, soit depuis février 2011 à raison d'environ une séance par mois. L'anxiété tourne autour du thème de sa santé, elle est à l'origine d'attaques de panique quotidiennes. Monsieur RI 1c n'a jamais eu besoin d'être hospitalisé en milieu psychiatrique pour cette symptomatologie psychiatrique. Une prise en charge psychiatrique n'a débuté qu'en février 2011 et consiste en une séance par mois seulement. D'après les dires de Monsieur RI 1, cette symptomatologie s'aggrave d'année en année. Mis à part l'évaluation de la Dr __________, qui en 2009 parle d'amélioration depuis un an, les autres psychiatres constatent plutôt une péjoration de l'état psychique. Actuellement, il petit être retenu au niveau diagnostic, un Trouble dysthymique à début tardif, soit une symptomatologie dépressive d'intensité légère à moyenne, persistante, sans période de rémission et un Trouble anxieux sans précision , soit une symptomatologie d'anxiété d'intensité moyenne fixée essentiellement sur le thème de sa santé, avec un substrat organique d'ordre cardiologique et rhumatologique, l'expertisé reconnaissant le caractère anxieux du phénomène. Monsieur RI 1 évoque également une symptomatologie compatible avec un Trouble obsessionnel-compulsif avec comportements compulsifs au premier pian. Le diagnostic de Trouble panique ne peut être retenu actuellement, car il manque le critère d'intensité sévère des crises d'angoisse décrites par le patient. Il se peut que le traitement actuel, quoique d'une efficacité peu convaincante, permette tout de même de limiter la gravité des crises, qui ont été plus importantes dans le passé au moins une fois en novembre 2008 (épisode de précordialgies sans substrat organique, dont on peut faire l'hypothèse qu'il s'agissait d'une crise de panique). Le diagnostic de Trouble somatoforme indifférencié ne peut pas être retenu, puisque Monsieur RI 1 souffre de problèmes organiques, certes non incapacitants, mais à l'origine d'une fixation anxieuse. Le diagnostic d'Anxiété généralisée ne peut être retenu, car les thèmes anxiogènes chez cet assuré sont limités à sa santé. Le trouble dépressif récurrent n'est également pas retenu car la symptomatologie dépressive est chronique sans aucune période évidente de rémission. Les deux troubles psychiatriques cumulés sont à l'origine d'un certain nombre de limitations fonctionnelles: manque d'énergie, découragement, démotivation, trouble de l'attention. Cela limite sa capacité de travail à 50% dans toute activité. L'évolution n'est pas favorable, l'état psychique est comparable à celui observé en 2004" (doc. X). Chiamato a pronunciarsi, nella presente fattispecie il TCA non intravvede ragioni che gli impediscano di far proprie le conclusioni cui è pervenuto nella propria perizia medico-giudiziaria il Dr. __________ del __________, dopo avere preso in considerazione tutte le patologie di cui è affetto l'assicurato. Dal profilo diagnostico il Dr. __________ ha indicato una distimia (F 34.1) e una sindrome ansiosa non specificata (F 41.9) che cumulati conducono ad un grado d’incapacità lavorativa del 50% in ogni attività (doc. X, pag. 12). Il perito ha ricondotto lo status psichico di RI 1 in sostanza ad una sintomatologia depressiva e ansiosa cronica, in costante peggioramento secondo la maggior parte dei medici psichiatri, salvo che per la Dr.ssa __________ del SAM. Egli non ha, per contro, diagnosticato né la sindrome da attacchi di panico, né la sindrome d’ansia generalizzata, né la sindrome depressiva ricorrente rilevate dal medico curante Dr. __________ (doc. D1, pag.7). Anche la sindrome somatoforme rilevata dalla Dr.ssa Castra non è stata diagnosticata dal Dr. __________ (doc. AI 103-3). Il Dr. __________ ha quindi posto una prognosi sfavorevole e indicato che lo stato psichico è comparabile a quello constatato nel 2004 (doc. X, pag. 13), allorquando all’assicurato era stata attribuita, con la decisione del 25 agosto 2004 (doc. AI 57-1), sulla base della valutazione psichiatrica del Dr. __________ (doc. AI 53-1), una mezza rendita d’invalidità. Nelle osservazioni dell’8 ottobre 2012 l’UAI, dopo aver sottoposto la perizia del __________ al vaglio del SMR, ha confermato l’incapacità lavorativa del 50% in ambito psichiatrico e un quadro invariato rispetto alla precedente valutazione, ciò che non motiva la soppressione della rendita (doc. XIII+1). La decisione di soppressione del 22 giugno 2010 si fondava infatti principalmente sul miglioramento della patologia psichiatrica constatato dalla Dr.ssa __________ del SAM nella perizia dell’11 agosto 2009 (doc. AI 103-1). Secondo i periti del SAM le limitazioni della capacità di lavoro in attività leggere e adeguate erano nel complesso da ricondurre alla patologia reumatologica, dove vi era una limitazione del 10%, e a quella psichiatrica dove invece la precedente percentuale d’inabilità del 50% veniva ridotta al 25%. Complessivamente veniva quindi indicata una percentuale di capacità lavorativa del 70% che aveva condotto l’amministrazione – dopo il raffronto dei redditi – ad un grado d’invalidità del 15% (cfr. doc. AI 100-27). Alla luce ora della valutazione peritale del __________ che ha indicato un grado d’incapacità lavorativa in ambito psichiatrico del 50% (come nel 2004), si deve concludere che l’Ufficio AI ha soppresso a torto il diritto alla mezza rendita d’invalidità. Ne consegue che, annullata la decisione impugnata, la mezza rendita AI deve essere ripristinata dal 1° agosto 2010 (il primo giorno del secondo mese che segue la notifica della decisione contestata; cfr. art. 88bis cpv. 2 lett. a OAI). 2.8.   In data 4 agosto 2010 l’assicurato ha chiesto di essere posto al beneficio dell’assistenza giudiziaria con gratuito patrocinio (doc. AI 125-3). V isto l'esito favorevole del ricorso, l'assicurato, patrocinato da un legale, ha diritto al versamento da parte dell’Ufficio AI di fr. 1’800.-- a titolo di ripetibili. La costante giurisprudenza federale ha stabilito che  l’assegnazione di ripetibili rende priva d'oggetto l'istanza di assistenza giudiziaria con gratuito patrocinio (DTF 124 V 309 consid. 6, STFA U 164/02 del 9 aprile 2003 e STFA del 18 agosto 1999 nella causa E.T.).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1’000.--, vista la necessità di ordinare una perizia giudiziaria, sono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