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32.2012.293 vom 23. September 1991</w:t>
      </w:r>
    </w:p>
    <w:p>
      <w:r>
        <w:t>TI Tribunale d'appello, 1991-09-23, IT</w:t>
      </w:r>
    </w:p>
    <w:p>
      <w:r>
        <w:rPr>
          <w:b/>
        </w:rPr>
        <w:t xml:space="preserve">Quelle: </w:t>
      </w:r>
      <w:r>
        <w:t>https://mcp.opencaselaw.ch/entscheid/ti_gerichte_32.2012.293_d19910923</w:t>
      </w:r>
    </w:p>
    <w:p>
      <w:r>
        <w:t>FR: TI_GERICHTE 32.2012.293 du 23 septembre 1991</w:t>
      </w:r>
    </w:p>
    <w:p>
      <w:r>
        <w:t>IT: TI_GERICHTE 32.2012.293 del 23 settembre 1991</w:t>
      </w:r>
    </w:p>
    <w:p>
      <w:pPr>
        <w:pStyle w:val="Heading2"/>
      </w:pPr>
      <w:r>
        <w:t>Regeste</w:t>
      </w:r>
    </w:p>
    <w:p>
      <w:r>
        <w:t>Decisione con la quale UAI ha attribuito all'assicurato una rendita intera per un periodo limitato di tempo e poi nuovamente a partire da ottobre 2010 è corretta,alla luce delle risultanze medico-peritali e di quelle economiche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caso di specie, l’Ufficio AI, conformemente a quanto stabilito dal TCA nella sentenza di rinvio 32.2010.264 del 7 marzo 2011, con lo scopo di accertare in maniera approfondita lo stato di salute, dal profilo psichico, dell’assicurato, ha affidato al Centro Peritale per le Assicurazioni Sociali il mandato di esperire una perizia psichiatrica (dr. __________ / dr. __________). Il dr. __________, spec. FMH in psichiatria e psicoterapia e il dr. __________, spec. FMH in psichiatria e psicoterapia e direttore del CPAS, nel rapporto del 10 giugno 2011, dopo aver esposto l’anamnesi del paziente, i dati soggettivi e quelli oggettivi, hanno posto la diagnosi di “modificazione duratura della personalità successiva a grave scompenso depressivo (ICD10-F62.1)” esistente da ottobre 2010 (doc. 114-5). Il dr. __________ e il dr. __________ hanno considerato che “è verosimile che l’esordio ed il successivo sviluppo della sintomatologia fisiatrica, così come l’esito negativo dei vari trattamenti cui si è sottoposto, abbiano causato nel peritando la rottura di un equilibrio basato su un unico dato di fatto: la compromissione dell’integrità corporea in un soggetto che possiede solo questa come strumento di affermazione con conseguente crollo dell’immagine di sé, delle proprie competenze e del proprio ruolo sociale. Se ciò in occasione della valutazione psichiatrica per il SAM del 2009 poteva non essere chiaramente evidente, l’ennesimo conseguente rifiuto delle prestazioni assicurative ha ulteriormente appesantito l’idea del fallimento ed il senso di frustrazione che hanno dato una ulteriore spinta alla già compromessa situazione psicoaffettiva del peritando che è andato incontro alla progressiva stabilizzazione della patologia depressiva. Hanno così ceduto definitivamente le sue capacità reattive e l’autostima e si sono fatti strada i sentimenti di nullità ed incapacità. Tale condizione poi, probabilmente favorita da una mancata, iniziale, presa a carico psichiatrica, ha finito per monopolizzare le sue capacità cognitive, inibendolo sul piano intellettivo e compromettendolo su quello sociale dando l’avvio alla destrutturazione personologica descritta dal dr. __________” (doc. 114-6). Gli specialisti del CPAS, dopo avere indicato di avere obiettivato una situazione clinica di “importante compromissione psicopatologica di tipo depressivo, cronicizzata e dominata da sentimenti pervasivi di inutilità, autosvalutativi di fallimento personale, incapacità ad immaginarsi un futuro, allentamento di qualsiasi stimolo vitale”, hanno concluso che “quanto descritto dal dr. __________ è condivisibile e pertanto reputo una inabilità lavorativa per esclusivi motivi psichiatrici di almeno il 70% in qualsiasi ambito lucrativo” (doc. 114-6). Tale percentuale di inabilità lavorativa è presente, secondo gli specialisti del CPAS, dal mese di ottobre 2010 (doc. 114-7). Questo Tribunale, chiamato a verificare se lo stato di salute del ricorrente è stato accuratamente vagliato dall’amministrazione prima dell’emissione delle decisioni impugnate, viste le risultanze mediche appena esposte e richiamata la giurisprudenza in materia di valore probatorio di rapporti medici (cfr. consid. 2.4.), non ha motivo per mettere in dubbio la valutazione peritale eseguita dai medici del CPAS, da considerare dettagliata, approfondita e quindi rispecchiante i parametri giurisprudenziali sopra ricordati. Il TCA ritiene infatti di poter condividere la valutazione peritale eseguita dal dr. __________ e dal dr. __________ del CPAS, alla luce anche degli ulteriori chiarimenti forniti dai periti stessi rispondendo ad una esplicita richiesta di questo Tribunale. A fronte delle contestazioni della patrocinatrice dell’assicurato riguardo alla decorrenza dell’inabilità lavorativa per motivi psichiatrici, il TCA ha interpellato, pendente causa, gli specialisti del Centro Peritale, chiedendo loro di precisare quanto segue: " (…) Sulla base di queste considerazioni e dopo avere obiettivato una importante compromissione psicopatologica di tipo depressivo, cronicizzata, complicata da una personalità con forti tratti negativistici, avete concluso di ritenere “condivisibile quanto descritto dal dr. __________”, reputando l’interessato inabile al lavoro al 70% in qualsiasi attività, precisando che tale incapacità lavorativa è “esistente da ottobre 2010, da quando è stata descritta dal dr. __________”. Al riguardo, il TCA rileva che nonostante nel Vostro referto peritale abbiate espressamente indicato di concordare con quanto indicato dallo psichiatra curante dell’interessato, dr. __________, sia per quanto concerne la diagnosi, sia con riferimento alle constatazioni obbiettive, Voi avete poi indicato, quale inizio dell’inabilità lavorativa di lunga durata, il mese di ottobre 2010, mentre il dr. __________ faceva risalire la stessa a 3-4 anni prima della sua presa a carico psichiatrica. Dagli atti emerge, infatti, che lo psichiatra curante, dr. __________, nel referto del 4 novembre 2010, dopo avere indicato di avere in cura l’assicurato dal 20 ottobre 2010 e avere rilevato che “il signor RI 1 presenta da 4-5 anni una grave deriva bio-psico-sociale consecutiva alle sequele di uno choc anafilattico e ad altre problematiche fisiche (tra l’altro tumore osseo e patologia dentale) e indotta dalla marcata involuzione di una sintomatologia depressiva che ha infiltrato sia l’organizzazione che il funzionamento della personalità”, ha considerato l’interessato definitivamente inabile al lavoro al 100% in qualsiasi attività, aggiungendo che “questa perdita di competenze occupazionali è presente, sul piano psichiatrico, da almeno 3-4 anni”. Con la presente Vi invito ad indicare al Tribunale se condividete o meno e per quali motivi le considerazioni espresse dal dr. __________ nel referto appena citato a proposito dell’insorgenza dell’incapacità lavorativa dell’assicurato. Vi invito, inoltre, a precisare quale è stata l’evoluzione negli anni della patologia psichiatrica dell’assicurato, tenuto conto in particolare di quanto da Voi stesso indicato in sede peritale circa il fatto che “l’ennesimo conseguente rifiuto delle prestazioni assicurative ha ulteriormente appesantito l’idea del fallimento ed il senso di frustrazione che hanno dato una ulteriore spinta alla già compromessa situazione psicoaffettiva del peritando che è andato incontro alla progressiva stabilizzazione della patologia depressiva”, condizione “probabilmente favorita da una mancata, iniziale, presa a carico psichiatrica” (sottolineatura della scrivente).” (Doc. VIII) Con scritto del 6 settembre 2013, il dr. Lazzarini e la dr.ssa __________, __________ del CPAS, hanno risposto: " Da quanto emerso in occasione della valutazione del 10 giugno 2011 e descritto al punto 5 della stessa, seppure già nel 2007 era stato evidenziato presso la Clinica __________ uno stato depressivo, di fatto la condizione psicopatologica è diventata invalidante nel 2010, tant’è che solo ad ottobre di quell’anno il peritando ha cominciato a farsi seguire dallo psichiatra dr. __________ che ha messo in evidenza una modificazione della personalità mai diagnosticata in precedenza. Rispetto all’evoluzione negli anni, come descritto sempre al punto 5, la patologia depressiva è insorta a causa della compromessa integrità corporea e successivamente si è gradualmente stabilizzata, favorita dalla iniziale mancata presa a carico psichiatrica e dal rifiuto delle prestazioni dopo la valutazione del SAM del 2009, nel cui ambito il mancato riconoscimento del danno psico-fisico ha ulteriormente influito negativamente sulle sue capacità intellettive portandolo alla destrutturazione personologica.” (Doc. IX) Il TCA non ha motivo per distanziarsi da queste considerazioni del dr. Lazzarini e della dr.ssa __________ del CPAS, i quali hanno, in maniera convincente, spiegato le ragioni per le quali, a loro giudizio, l’evoluzione dei disturbi psichici dell’interessato sia stata tale, da diventare invalidante a partire dal mese di ottobre 2010. In particolare, questo Tribunale ritiene che nella fattispecie concreta rivesta un’importanza fondamentale la circostanza - rilevata in sede peritale e ribadita nella risposta ora fornita al TCA - che una presa a carico psichiatrica si sia resa necessaria proprio a contare dal mese di ottobre 2010, momento a partire dal quale lo psichiatra curante ha potuto constatare l’esistenza di una modificazione della personalità mai constatata in precedenza, invalidante e necessitante di una regolare presa a carico specialistica. Al riguardo, va rilevato che in una sentenza 9C_89/2013 del 12 agosto 2013, l’Alta Corte, confermando l’operato dei primi giudici, ha considerato corretta la soppressione delle prestazioni decisa dall’amministrazione a seguito del miglioramento dello stato psichico dell’assicurata, rilevando che i referti di alcuni psichiatri, prodotti dalla ricorrente a sostegno della presunta gravità delle sue condizioni, non sono atti a dimostrare un peggioramento dello stato di salute dell’interessata in epoca precedente all’11 novembre 2010, dato che a quel tempo ella non era in cura presso di loro. Il Tribunale federale ha infatti rilevato quanto segue: " (…) L'instance cantonale a encore exposé que le début de l'aggravation de l'état de santé dont avaient fait état les doctoresses J.________/E.________ en mai 2011 et K.________ en janvier 2012 ne pouvait pas être déterminé avec certitude et que les rapports de ces médecins ne permettaient en aucun cas d'établir l'existence d'une péjoration antérieure au 11 novembre 2010, d'autant que la recourante ne consultait pas ces derniers à l'époque. Dès lors que l'intéressée ne développe aucune argumentation susceptible de démontrer en quoi cette constatation serait insoutenable, c'est en vain qu'elle se prévaut de l'avis des psychiatres en question.” La risposta fornita dagli specialisti del CPAS ha dunque permesso di chiarire la questione controversa (cfr. STF 9C_203/2008 del 26 marzo 2009).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L’Alta Corte ha nuovamente confermato la sua giurisprudenza nella STF 9C_457/2012 del 28 agosto 2012, consid. 6.2, nella quale ha ribadito la correttezza della valutazione eseguita dai periti del Centro peritale, anziché quella del curante, osservando che “ a ciò si aggiunge che la valutazione del primo giudice tiene meglio conto della differenza, a livello probatorio, tra mandato di cura e mandato peritale (cfr., tra le tante, sentenza 9C_151/2011 del 27 gennaio 2012 consid. 5.1 con riferimenti)”. In una sentenza 9C_185/2013 del 17 aprile 2013, l’Alta Corte, confermando la STCA 36.2012.67 dell’11 febbraio 2013, ha ritenuto corretta, nonostante la certificazione dello psichiatra curante, la valutazione peritale psichiatrica eseguita dal SAM, ricordando che, in presenza di perizie esterne, il solo fatto che uno o più curanti esprimano un’opinione contraddittoria non è sufficiente a rimetterle in discussione e ad imporre nuovi accertamenti (cfr. fra le tante 9C_330/2012 del 7 settembre 2012 consid. 4; 9C_9/2010 del 29 settembre 2010 consid. 3.4. con riferimenti). Questa Corte ritiene pertanto che lo stato di salute dal profilo psichico dell’assicurato sia stato dettagliatamente ed approfonditamente vagliato dagli specialisti del CPAS. Si ricorda tuttavia che il presente giudizio non pregiudica eventuali diritti dell’assicurato nei confronti dell’assicurazione federale per l’invalidità insorti in epoca successiva alla data decisiva del provvedimento impugnato, il quale delimita il potere cognitivo del giudice. Pertanto, nel caso concreto, siccome la perizia del CPAS rispetta i criteri di affidabilità e completezza richiesti dalla giurisprudenza (cfr. consid. 2.4.),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sia da considerare inabile al lavoro nella misura 70% in qualsiasi attività a partire dal mese di ottobre 2010. Quanto ai periodi precedenti, il TCA ritiene corretto, così come già indicato nella STCA 32.2010.264 del 7 marzo 2011, fare riferimento alle conclusioni poste dai medici del SAM nella perizia del 9 giugno 2009, laddove i periti avevano ritenuto l’assicurato totalmente inabile al lavoro in qualsiasi attività dal mese di maggio 2007 al mese di ottobre 2007; poi, a partire dal mese di novembre 2007, abile al lavoro nella misura del 30% nella sua attività di meccanico di automobili, ma ancora abile al 70% nello svolgimento di attività adeguate, rispettose delle sue limitazioni funzionali. I medici del SAM hanno, inoltre, rilevato che “per il periodo dal 1° giugno 2004 (ricezione da parte dell’amministrazione della richiesta di prestazioni dell’interessato) sino all’aprile 2007 fa stato la precedente decisione UAI basata sulla valutazione peritale del dr. __________ (14 ottobre 2005) e la valutazione della signora __________ del 20 aprile 2006 (consulente CIP)” (doc. 75-23). 2.6.   È indubbio e non oggetto di contestazioni fra le parti il fatto che l’assicurato - il quale, secondo la perizia del CPAS, è da considerare inabile al lavoro al 70% in qualsiasi attività a partire dal mese di ottobre 2010 (doc. 114/6-7) - sia ormai da considerare non più reintegrabile nel mercato del lavoro, come ritenuto dal consulente IP nel rapporto finale del 13 dicembre 2011 (cfr. doc. 119-3, nel quale il funzionario incaricato ha indicato che “in considerazione dei deficit causati dall’invalidità, una prognosi negativa in considerazione delle patologie e l’età dell’assicurato, ritengo che nel libero mercato del lavoro risulti molto improbabile che un datore di lavoro si accolli un onere di rischio di assenza per malattia e maggiori oneri sociali, tali da rendere realistico e concretizzabile il collocamento del signor Gespini. In conclusione, dalla suddetta analisi si evince che l’assicurato è da ritenere non reintegrabile nel mercato del lavoro”). Controversa risulta, per contro, l’esigibilità lavorativa in attività adatte con riferimento al periodo compreso fra il mese di agosto 2004 e il mese di settembre 2010, nel quale l’interessato, dal profilo medico, è stato considerato, come visto sopra (cfr. conside. 2.5.), totalmente abile al lavoro dal mese di agosto 2004 al mese di aprile 2007; totalmente inabile al lavoro dal mese di maggio 2007 al mese di ottobre 2007; inabile al lavoro al 30% a partire dal mese di novembre 2007 fino al mese di settembre 2010. La prima consulente in integrazione professionale, nel proprio rapporto del 7 giugno 2006, sulla base delle limitazioni medico-teoriche indicate in sede peritale dal dr. __________ – il quale, nel referto peritale del 14 ottobre 2005, aveva considerato l’assicurato abile al lavoro al 100% con un rendimento del 100% nello svolgimento di attività adatte, rispettose delle sue limitazioni funzionali (cfr. doc. 40/11) - e della configurazione della realtà economica del Cantone Ticino, ha indicato come esigibili “attività non qualificate, semplici e ripetitive tipiche del settore secondario e terziario che rispettano i limiti invalidanti e nel contempo il profilo attitudinale (personale e professionale) dell’assicurato. Si tratta di attività che non richiedono una preparazione professionale specifica ma possono già essere esercitate dopo una semplice introduzione al posto di lavoro ed un breve periodo di rodaggio. Esempi: l’assicurato potrebbe essere impiegato in lavori di controllo/sorveglianza, confezione, come pure operaio generico (assemblaggio, produzione, …), autista (senza mansioni di carico e scarico), magazziniere, venditore non qualificato” (doc. 54-2). Dopo il peggioramento delle condizioni di salute dell’interessato, constatato nella perizia pluridisciplinare del SAM del 9 giugno 2009 – dalla quale è emersa, in particolare, una inabilità lavorativa nello svolgimento di attività adatte del 30% a partire dal mese di novembre 2007, essenzialmente per motivi reumatologici (cfr. doc. 75-23) – una seconda consulente IP, nel proprio rapporto del 2 marzo 2010, dopo avere elencato i limiti funzionali dell’assicurato – ovvero “vi è una limitazione in attività lavorativa da svolgere in posizioni non ergonomiche con la colonna vertebrale in particolar modo se piegata in avanti o se il paziente deve mantenere delle posizioni statiche sia con la colonna cervicale che con la colonna lombare; vi sono delle limitazioni nell’alzare pesi superiori ai 10-15 kg ripetutamente; l’assicurato è limitato nel mantenere la posizione inginocchiata; egli è limitato in attività lavorative in cui deve mantenere per un periodo prolungato più di due ore la posizione seduta” (doc. 83-1) – si è così espressa a proposito delle attività esigibili: " Si ritiene che le attività indicate dalla collega __________ nel rapporto del 20 aprile 2006 siano da considerare esigibili ed adeguate. Per quanto riguarda la questione dell’età (61 anni) occorre tener presente che l’analisi circa la reperibilità di un posto di lavoro deve essere effettuata in abstracto, presupponendo quindi l’esistenza di un mercato del lavoro supposto in equilibrio. Al proposito, il TF ha già avuto modo di annotare che: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E ancora, per quel che concerne in special modo l’età: “die Invalidenversicherung hat zwar nicht dafür einzustehen, dass ein Versicherter zufolge seines Alters keine seiner gesundheitlichen Beeinträchtigung angepasste Arbeit mehr findet (DTF 129 V 225, 107 V 21)”. Nel caso concreto, considerando un mercato del lavoro in equilibrio, si ritiene che l’assicurato sia da considerare ancora reintegrabile nel ciclo produttivo.” (Doc. 83-2) Chiamata ad esprimersi riguardo alle critiche espresse dall’avv. RA 1 riguardo alle attività ritenute esigibili dall’assicurato, la stessa consulente IP, nel rapporto complementare del 12 agosto 2010, ha osservato: " Per quanto riguarda le attività ritenute esigibili posso precisare quanto segue: - attività di controllo/sorveglianza: queste attività possono essere svolte sia in posizione seduta che in posizione eretta (eventualmente attrezzandosi con un tavolo regolabile in altezza). Va inoltre considerato che solitamente circa ogni due ore vi è la possibilità di fare una pausa per frazionare il tempo di lavoro. - Operaio generico: anche in questo caso molte attività possono essere svolte sia in piedi che seduti e molte aziende lasciano al dipendente la possibilità di variare la posizione in base al bisogno. - Autista: in questo caso l’attività di autista viene intesa per trasporti su breve raggio (limitatamente al Canton Ticino, dove il tempo di trascorrenza massimo ammonta a circa 1 ora e mezza) e per dei piccoli trasporti senza mansioni di carico/scarico (che potrebbero comunque essere fattibili con dei mezzi ausiliari come il carrello sollevatore). - Magazziniere: l’attività potrebbe essere svolta in un magazzino a forte automazione dove sono presenti tutti i mezzi necessari (muletti, carrelli elevatori,…) per evitare il sollevamento manuale dei pesi. - Venditore non qualificato: in questo ambito l’assicurato potrebbe alternare l’attività prevalentemente eretta con lavori di incasso dove egli potrebbe rimanere seduto. Visto quanto sopra esposto ritengo di potere confermare integralmente le attività citate nel precedente rapporto in quanto esigibili con lo stato di salute del signor RI 1.” (Doc. 91/1-2) A fronte delle ulteriori contestazioni espresse in sede di osservazioni contro il progetto di decisione del 24 febbraio 2012 dalla patrocinatrice dell’assicurato – la quale ha criticato le attività ritenute esigibili dalla consulente IP, dato che a suo parere si tratta di “attività escluse sia dal medico curante del ricorrente sia dal dr. __________” (doc. 126-7) - un’altra consulente IP, nel rapporto finale del 9 agosto 2012, ha rilevato che “dopo avere quindi analizzato attentamente la situazione si conferma quanto già correttamente espresso dalla consulente nel rapporto del 12 ottobre 2010” (doc. 130-1). In sede ricorsuale, la patrocinatrice ha nuovamente contestato le conclusioni alle quali sono giunte le consulenti IP, rilevando innanzitutto che le stesse non hanno tenuto conto “del ruolo che egli ha occupato presso la ditta gestita dalla moglie”, chiedendosi se l’interessato “sarebbe stato in grado di esercitare un’attività lavorativa se non fosse stato assunto dalla moglie, in un ambiente “protetto”, dove in realtà gestiva la giornata a dipendenza di come egli si sentiva e quindi di quello che il suo stato di salute gli permetteva di eseguire” (doc. I). La patrocinatrice del ricorrente ha poi nuovamente contestato le attività ritenute esigibili da parte delle consulenti IP, ritenendole non rispettose delle sue limitazioni funzionali, implicando il mantenimento di posizioni statiche e prolungate nel tempo. Inoltre, l’avv. RA 1 ha evidenziato che la seconda consulente IP “non si avvede che la capacità lavorativa indicata dai periti nel 70% è riferita ad attività prettamente amministrative, di modo che ella avrebbe dovuto approfondire la questione a sapere quali attività il signor RI 1 avrebbe potito ancora svolgere o essergli imposte, tenuto conto delle sue esperienze lavorative precedenti, del suo curriculum vitae, della sua età e delle sue conoscenze in ambito amministrativo e dei limiti posti dai periti” (doc. I). Il TCA non può condividere le critiche della patrocinatrice del ricorrente, per i motivi che verranno di seguito esposti. Innanzitutto, a proposito delle reali possibilità per l’interessato di svolgere delle attività lavorative al di fuori del presunto “ambito protetto” nel quale egli avrebbe lavorato presso la ditta gestita dalla moglie, questo Tribunale si limita a rilevare che, come esposto in precedenza (cfr. consid. 2.5.), sia il dr. __________, prima, sia i medici del SAM, poi, abbiano ritenuto l’assicurato inabile al lavoro al 60% nella sua precedente attività, ma lo abbiano per contro ritenuto abile al lavoro al 100% dal 21 agosto 2004 al 30 aprile 2007 e al 70% dal 1° novembre 2007 al 30 settembre 2010, nello svolgimento di attività adeguate, rispettose delle sue limitazioni funzionali, senza indicare che la residua capacità lavorativa fosse da intendere come sfruttabile solo in un ambiente protetto. Quanto alla seconda critica relativa alle attività ritenute esigibili dall’amministrazione, secondo questo Tribunale, all’assicurato poteva essere ragionevolmente chiesto di sfruttare la sua residua capacità lavorativa, tenuto conto de i limiti funzionali da lui presentati fino al 30 settembre 2010, in quei settori d’attività accessibili a lavoratori non qualificati, con mansioni semplici e ripetitive, leggere e con possibilità di variare continuamente la postura. Come evidenziato dalle consulenti in integrazione professionale, infatti, tenuto conto dei limiti funzionali di natura reumatologica dell’assicurato, era possibile individuare un mercato del lavoro apprezzabilmente esteso, comprendente attività semplici, leggere e poco qualificate, da effettuare in posizione ergonomica, alternando la postura. Va inoltre rilevato che, a prescindere dalla questione dell’esigibilità o meno delle professioni indicate a titolo esemplificativo dalle consulenti, resta il fatto che, sul mercato generale del lavoro, esistono delle attività non qualificate, con mansioni semplici e ripetitive e che non richiedono una preparazione professionale specifica, che l’interessato, malgrado il danno alla salute, sarebbe stato in grado di esercitare al 100%, rispettivamente al 70%.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Quanto alla mancanza di formazione invocata dal patrocinatore dell’assicurato quale impedimento al poter reperire una attività leggera adeguata, il TCA sottolinea di avere già più volte stabilito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 Ad esempio, nella sentenza 35.2004.104 del 25 aprile 2005 - cresciuta in giudicato dopo che il ricorso al TFA era stato ritirato a fronte della possibilità di incorrere in una reformatio in pejus (cfr. STFA U 218/05 del 13 giugno 2006) - questo Tribunale ha considerato realistica la possibilità di mettere a frutto la restante capacità lavorativa in attività cosiddette sostitutive trattandosi di un assicurato, di professione ferraiolo, vittima di un infortunio all’arto superiore sinistro che ne aveva limitato la capacità lavorativa ad attività leggere, non comportanti il sollevamento/trasporto di pesi rilevanti e l’ingaggio del braccio in questione in lavori da eseguire sopra l’orizzontale. Alle medesime conclusioni è giunto il TCA anche nella sentenza 32.2007.321 dell’8 ottobre 2008, cresciuta incontestata in giudicato, concernente un’assicurata straniera, nata nel 1955, priva di formazione, che in passato, prima del danno alla salute (consistente essenzialmente in problemi al rachide, specialmente agli arti superiori), aveva sempre svolto l’attività di operaia agricola. L’Alta Corte è peraltro pervenuta a questa stessa conclusione nelle sentenze U 191/99 del 24 gennaio 2001 e I 532/05 del 13 luglio 2006, concernenti degli assicurati stranieri, analfabeti e privi di formazione - attivi prima del danno alla salute in attività manuali pesanti - che presentavano degli impedimenti funzionali sostanzialmente di natura reumatologica-ortopedica.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Il Tribunale federale ha ribadito la propria giurisprudenza in una STF 9C_721/2012 del 24 ottobre 2012, nella quale, confermando la sentenza 32.2012.41 del 24 luglio 2012 di questa Corte, ha ritenuto esigibili da parte dell’assicurata le attività leggere e prevalentemente sedentarie considerate dall’amministrazione ( quali, ad esempio, quella di impiegata in un call center o quella di operaia generica, ad esempio presso una ditta farmaceutica), sottolineando che “ le professioni (leggere e ripetitive, poco qualificate) indicate sono esercitabili senza necessariamente mettere in atto particolari misure di reintegrazione professionale (cfr. per analogia sentenze 9C_673/2009 del 14 aprile 2010 consid. 6.2, 9C_753/2008 del 26 ottobre 2009 consid. 3.5 e U 463/00 del 28 ottobre 2003 consid. 3.3)”. In un’altra sentenza 8C_563/2012 del 23 agosto 2012, confermando la pronuncia di questo Tribunale 35.2012.17 del 18 giugno 2012, l’Alta Corte ha ribadito che, nel caso di un’assicurata, affetta da disturbi a livello del rachide lombo-sacrale e ritenuta, dal profilo medico, ancora abile al lavoro al 100% in attività adeguate, esistesse un mercato del lavoro sufficientemente ampio in cui realizzare la sua capacità lavorativa residua, esercitando attività leggere, con possibilità di alternare la postura. Per quanto riguarda, invece, l’asserita necessità dal profilo medico per l’assicurato di svolgere esclusivamente attività di tipo amministrativo, per le quali egli non sarebbe in possesso delle necessarie qualifiche, questo Tribunale rileva che ciò non corrisponde a quanto valutato dal perito reumatologo autore del consulto specialistico per conto del SAM. Nel suo referto peritale del 4 maggio 2009, difatti, il dr. __________, spec. FMH in reumatologia e riabilitazione, ha espressamente indicato che “per quanto riguarda attività lavorative prettamente di tipo amministrativo vi è una riduzione dell’attività professionale del 30%”, aggiungendo poi che “per quanto riguarda delle attività lavorative da considerare medio leggere ed ergonomicamente adatte per le condizioni di salute del paziente, che tengano in considerazione le limitazioni funzionali sopra descritte, vi è una ridotta capacità professionale del 30% da riferire ad una diminuzione del rendimento e la necessità di pause più prolungate” (cfr. doc. 75-38). Anche questa contestazione non ha quindi ragion d’essere. Infine, per quanto riguarda la possibilità per il ricorrente, in considerazione della sua età (del 1948), di trovare un’occupazione sul mercato del lavoro, va rilevato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9C_918/2008 del 28 maggio 2009 consid. 4.2.1 e 4.2.2 , anche DTF 132 V 393 consid. 3.2). In che misura l'età influisca sulla possibilità di realizzare la capacità lavorativa residua non si valuta alla luce di un principio generale, bensì tenuto conto delle esigenze delle attività di riferimento (sentenza 9C_918/2008 consid. 4.2.2 con riferimenti). In concreto, secondo l’allora consulente IP incaricata, l'assicurato – nei periodi nei quali, dal profilo medico, era stato considerato ancora abile al lavoro nella misura del 100% (a partire da agosto 2004), rispettivamente del 70% (da novembre 2007 fino a settembre 2010) - poteva ancora svolgere un'ampia gamma di attività; la sua capacità lavorativa risultava inoltre ridotta solo nella misura in cui doveva introdurre delle pause che ne riducevano il rendimento del 30%. Il TCA condivide la valutazione dell’amministrazione (cfr. sentenza 9C_918/2008 consid. 4.2.2, in cui l’Alta Corte ha considerato ammissibile la realizzazione della capacità lavorativa residua sul mercato del lavoro equilibrato, malgrado l'assicurato avesse compiuto sessant'anni; si confrontino pure sentenze I 304/06 del 22 gennaio 2007 consid. 4.1 e 4.2, in cui la capacità lavorativa di un assicurato sessantenne con limitazioni psichiche e fisiche e una riduzione del 30% è stata considerata realizzabile, e I 376/05 del 5 agosto 2005 consid. 4.2). Il TCA rileva, inoltre, che nel periodo in questione all’interessato restavano ancora alcuni anni di attività prima di beneficiare di una rendita di vecchiaia. Non si può di conseguenza ritenere -  secondo quanto stabilito dal Tribunale federale, nei casi in cui un assicurato è molto vicino a l pensionamento (cfr. I 462/02 del 26 maggio 2003, pubblicata in SVR 2003 IV Nr. 35; I 401/01 del 4 aprile 2002) - che la sua capacità lavorativa residua non fosse più economicamente utilizzabile (cfr., per dei casi analoghi, I 831/05 del 21 agosto 2006, in cui il TF ha ritenuto che un assicurato 61enne, considerato ancora abile nella misura del 50% nella sua e in altre attività leggere adeguate, fosse realisticamente ancora in grado di reperire un impiego sul mercato equilibrato; I 304/06 del 22 gennaio 2007, in cui il TF ha ritenuto che un assicurato, 60enne, totalmente inabile nella sua precedente attività di saldatore ma abile a svolgere nel corso di un’intera giornata un’attività leggera adeguata con una flessione del rendimento del 30%, fosse realisticamente ancora in grado di reperire un impiego sul mercato equilibrato; in un’altra sentenza I 376/05 del 5 agosto 2005, l’Alta Corte ha pure ritenuto realistiche le possibilità di sfruttamento della capacità lavorativa residua del 100% in attività leggere adeguate per un assicurato 60enne al momento della decisione impugnata ). In esito alle considerazioni che precedono, il TCA deve concludere che sul mercato del lavoro esistono delle attività che l’assicurato sarebbe stato in grado di esercitare in misura del 70%, nonostante il danno alla salute, fino al mese di settembre 2010. 2.7.   Occorre ora esaminare le conseguenze del danno alla salute subìto dal ricorrente dal profilo economico. Nel caso di specie, come visto (cfr. consid. 2.5.), dalla perizia del SAM e del CPAS emerge che l’assicurato ha presentato una incapacità lavorativa di lunga durata a causa dei disturbi che lo affliggono a partire dal mese di agosto 2004. Pertanto, in applicazione dell'art. 29 cpv. 1 lett. b LAI (nella versione in vigore fino al 31 dicembre 2007) , l’anno di carenza è giunto a termine nel mese di agosto 2005, momento a partire dal quale egli avrebbe potenzialmente avuto diritto a una rendita di invalidità. A quel momento, tuttavia, come calcolato dall’allora consulente IP incaricata, egli - ancora abile al lavoro al 100% nello svolgimento di attività adatte - non presentava un grado di invalidità di almeno il 40%, percentuale minima per potere beneficiare di una rendita di invalidità (cfr. doc. 54 e 55). Dopo il peggioramento delle sue condizioni di salute - tali da renderlo totalmente inabile al lavoro in qualsiasi attività a partire dal mese di maggio 2007 - l’amministrazione ha correttamente attibuito all’interessato una rendita intera di invalidità. La rendita intera è tuttavia stata soppressa dall’amministrazione a decorrere dal 1° febbraio 2008 (tre mesi dopo il miglioramento delle sue condizioni di salute e della sua capacità lavorativa, che i medici del SAM hanno valutato del 70% nello svolgimento di attività adatte a partire dal 1° novembre 2007). Pertanto -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il confronto dei redditi, nel caso concreto, sono determinanti, come correttamente ritenuto dall’amministrazione, i dati del 2008 (momento a partire dal quale l’amministrazione ha momentaneamente soppresso la corresponsione della rendita intera di invalidità). 2.8.   Per quel che concerne il reddito da valido , non oggetto di contestazione, nel rapporto del 2 marzo 2010, la consulente in integrazione incaricata ha tenuto conto di un salario (2008) di fr. 48'524 (doc. 79-2), aggiornando il reddito di fr. 46'800 calcolato dalla precedente consulente IP (cfr. doc. 54-2). Il TCA non ha motivo per distanziarsi dall’importo citato, che, del resto, non è stato contestato dall’assicurato. 2.9.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In una sentenza 9C_179/2013 del 26 agosto 2013 il Tribunale federale ha confermato la propria giurisprudenza per quanto riguarda il parallelismo dei redditi di paragone per la parte percentuale eccedente la soglia del 5% e ha sottolineato quanto segue a proposito dell’argomentazione dell’amministrazione secondo cui il gap salariale sarebbe in realtà imputabile anche alla realtà economico-sociale del Cantone Ticino: " (…)</w:t>
      </w:r>
    </w:p>
    <w:p>
      <w:r>
        <w:rPr>
          <w:b/>
        </w:rPr>
        <w:t>E. 4.6</w:t>
      </w:r>
    </w:p>
    <w:p>
      <w:r>
        <w:t>Quanto all'eccezione secondo cui il gap salariale - che non è contestato nel suo calcolo in quanto tale, ma solo nel suo principio - poiché il salario percepito dall'assicurata sarebbe stato perfettamente in linea con quelli versati in Ticino per impieghi analo­ghi, essa, oltre a contraddire la tesi ricorsuale esposta al considerando precedente, dimostra semmai che un reddito di fascia media (nazionale) non era realisticamente conseguibile, rispettivamente non era ragionevolmente esigibile, in ogni caso non nella fattispecie concreta viste anche la carente formazione (5 anni di scuola dell'obbligo in Bosnia) e le precarie conoscenze linguistiche già solo in italiano che impedivano all'opponente di realizzare un salario medio (nazionale), se del caso fuori Cantone. Per riprendere quanto esposto in DTF 135 V 58 consid. 3.4.4 pag., non si giustificherebbe in effetti in alcun modo contrapporre a un reddito senza invalidità nettamente al di sotto della media (nazionale) un reddito da invalido medio (nazionale) realisticamente irrealizzabile (in questo senso in sostanza anche RtiD 11-2008 pag. 293, U 8/07). Il richiamo al consid. 5.3 della DTF 135 V 297 non soccorre all'Ufficio ricorrente, non avendo il Tribunale federale in quella sede posto altri principi. Similmente l’UAI non può trarre vantaggio dalla sentenza 1405/06 dei 29 maggio 2007; non fosse altro perché la sentenza U 75/03 alla quale è rinviato al consid. 4.4 si riferisce in realtà a un altro tema, e più precisamente a quello - non più in discussione - dell'inapplicabilità dei dati statistici relativi alle "grandi regioni" (tabella TA13) per determinare il reddito ipotetico da invalido. E inoltre perché il Tribunale federale ha comunque fatto chiarezza sulla questione qui in discussione con la successiva sentenza (citata) U 8/07. Inconferente si rivela infine pure il richiamo al consid. 4.5 della sentenza 9C112/2012 del 19 novembre 2012. In quella vertenza si trattava infatti di valutare la situazione di una assicurata la quale - a differenza di quanto si è verificato in concreto - aveva continuato ad esercitare le medesime attività svolte in precedenza anche dopo il danno alla salute rendendo così logicamente inattuabile un adeguamento dei redditi” (sentenza TF 9C_179/2013 del 26 agosto 2013). In applicazione della giurisprudenza sviluppata nella sentenza del 7 aprile 2008 (inc. 32.2007.165),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7/8-2009, p. 90 ), esso ammonta a fr. 4'998.24 mensili oppure a fr. 59'978.88 per l'intero anno (fr. 4'998.24 x 12, ritenuto che la quota di tredicesima è già compresa, cfr. STFA del 18 febbraio 1999 nella causa B., U 274/98, p. 5 consid. 3a). L’assicurato, quale meccanico di automobili, avrebbe guadagnato nel 2008 fr. 48'524 / anno per un’occupazione a tempo pieno (cfr. consid. 2.8.). Tale reddito si situa, per ragioni estranee all’invalidità, sotto la media dei salari svizzeri per un’attività equivalente ( cioè fr. 55’065, cfr. Tabella TA1 p.to 50 “ Commercio e riparazione di autoveicoli” , livello di qualifica 4, fr. 4’329.-- X 12 mesi = 51’948.-- riportato su 42.4). Se si riduce il reddito statistico da invalido, in applicazione della giurisprudenza di cui alla 8C_44/2009 del 3 giugno 2009, della percentuale del 7% (parte percentuale eccedente la soglia determinante del 5%) si ottiene un importo di fr. 55'780.36. Ritenuto che, come visto in precedenza da un punto di vista medico, a partire dal mese di novembre 2007, l’assicurato poteva esercitare un’attività adeguata alle sue condizioni di salute al 70%, il reddito statistico citato va ridotto del 30% e ammonta a fr. 39'046.25 ( fr. 55'780.36 ridotti del 30% ) (sulla riduzione del reddito statistico da invalido da operare in due fasi cfr. le STF 8C_931/2010 del 26 gennaio 2011 e la STF 8C_709/2008 del 3 aprile 2009). 2.10.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2.11.   In concreto, nelle decisioni impugnate, l’amministrazione ha applicato una riduzione del “5% per attività leggere” e del “10% per tenere conto della riduzione della redditività” (doc. 83-3).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questo Tribunale rileva che il consulente incaricato non ha tenuto conto dell’età dell’assicurato (nato nel 1948) (cfr. STF 9C_93/2008 del 19 gennaio 2009, pubblicata in SVR 7/2009 IV 27, in cui il TF ha tenuto conto dell’età dell’assicurato, pari a 58 anni al momento determinante; cfr. pure STF 8C_641/2008 del 14 aprile 2009, in cui l’Alta Corte ha preso in considerazione una riduzione del 5% per l'età (56 anni) ). A mente del TCA, pertanto, sarebbe stato più equo applicare una riduzione del 20% (cfr. STF 9C_916/2009 del 30 agosto 2010 pubblicata in RtiD I-2011 pag. 223 ). Procedendo quindi al raffronto dei redditi, con riferimento al 2008, partendo da un salario da invalido di fr . 55'780.36, ritenuta un’esigibilità dal profilo medico del 70% e ammettendo la riduzione del 20%, il reddito ipotetico dell’insorgente ammonta, quindi, a fr. 31'237 (fr. 39'046.25 - (fr. 39'046.25 x 20 : 100)) . Confrontando ora questo dato con l’ammontare del reddito da valido nel medesimo anno di fr. 48’524.-- (consid. 2.8.), emerge un tasso d’invalidità del 35.6 arrotondato al 36% (secondo la giurisprudenza di cui alla DTF 130 V 121 consid. 3.2. = SVR 2004 UV Nr. 11 pag. 41) , percentuale che non consente di attribuire una rendita, come correttamente stabilito dall’amministrazione nelle decisioni impugnate. L’assicurato ha invece poi nuovamente diritto ad una rendita intera di invalidità a decorrere dal 1° ottobre 2010, come correttamente considerato dall’amministrazione nelle decisioni impugnate, posto che, dopo il peggioramento delle sue condizioni di salute - che come visto in precedenza (cfr. consid. 2.5.), lo hanno reso inabile al lavoro al 70% in qualsiasi attività a contare dal mese di ottobre 2010 - egli, dal profilo economico, secondo quanto valutato dal consulente IP incaricato nel rapporto finale del 13 dicembre 2011, è definitivamente non più reintegrabile nel mercato del lavoro (doc. 119-3). Le decisioni impugnate meritano quindi conferma.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