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32.2012.274 vom 5. Oktober 2012</w:t>
      </w:r>
    </w:p>
    <w:p>
      <w:r>
        <w:t>TI Tribunale d'appello, 2012-10-05, IT</w:t>
      </w:r>
    </w:p>
    <w:p>
      <w:r>
        <w:rPr>
          <w:b/>
        </w:rPr>
        <w:t xml:space="preserve">Quelle: </w:t>
      </w:r>
      <w:r>
        <w:t>https://mcp.opencaselaw.ch/entscheid/ti_gerichte_32.2012.274</w:t>
      </w:r>
    </w:p>
    <w:p>
      <w:r>
        <w:t>FR: TI_GERICHTE 32.2012.274 du 5 octobre 2012</w:t>
      </w:r>
    </w:p>
    <w:p>
      <w:r>
        <w:t>IT: TI_GERICHTE 32.2012.274 del 5 ottobre 2012</w:t>
      </w:r>
    </w:p>
    <w:p>
      <w:pPr>
        <w:pStyle w:val="Heading2"/>
      </w:pPr>
      <w:r>
        <w:t>Regeste</w:t>
      </w:r>
    </w:p>
    <w:p>
      <w:r>
        <w:t>Assicurato con problematica dermatologica. Conferma della perizia medica multidisciplinare, in particolare della valutazione dermatolgica. Conferma dell'esigibilità di diverse attività adeguate</w:t>
      </w:r>
    </w:p>
    <w:p>
      <w:pPr>
        <w:pStyle w:val="Heading2"/>
      </w:pPr>
      <w:r>
        <w:t>Erwägungen</w:t>
      </w:r>
    </w:p>
    <w:p>
      <w:r>
        <w:rPr>
          <w:b/>
        </w:rPr>
        <w:t>E. 41</w:t>
      </w:r>
    </w:p>
    <w:p>
      <w:r>
        <w:t>LAI sono applicabili anche a proposito dell’art. 17 LPGA (DTF 130 V 349 seg. consid. 3.5). In particolare, l 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pag. 4; RCC 1989 pag. 323, consid. 2a; DTF 113 V 275, consid. 1a, 109 V 116 consid. 3 b, 105 V 30).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L’art. 29 bis è applicabile per analogia (art. 88 a cpv. 2 OAI). 2.5.   Nel caso in esame, entrando nel merito della nuova domanda di prestazioni, l'Ufficio AI ha ordinato una perizia multidisciplinare a cura del SAM. Dal referto, datato 26 gennaio 2012 (doc. AI 89), risulta che i periti hanno fatto capo a tre consultazioni specialistiche esterne, di natura psichiatrica (dr. __________), reumatologica (dr. __________) e dermatologica (dr. __________). Sulla base delle risultanze dei singoli consulti, i periti hanno posto le seguenti diagnosi: " (…) 5.1  Diagnosi con influenza sulla capacità lavorativa: Lesioni disidrotiche/pustulose palmari, ora limitate alla mano ds.: -     nel quadro anamnestico di una psoriasis/pustulosi palmare o nella D.D. di eczema disidrotico. 5.2  Diagnosi senza influenza sulla capacità lavorativa: Sindrome cervico-vertebrale con/su: iniziali alterazioni degenerative in particolar modo C5-C6. Sindrome lombo-vertebrale con/su: -     possibile componente di tipo spondilogeno bilaterale; -     alterazioni degenerative plurisegmentali di modeste entità con condrosi L3-L5, osteocondrosi L5-S1 con minima spondilosi iniziale anteriore. Tumefazione inquino-scrotale a ds. Epatopatia. (…)" (doc. AI 89/14) In merito alla capacità lavorativa, sempre sulle base dei consulti specialistici, i periti del SAM hanno sconsigliato l’attività di pizzaiolo, muratore e aiuto-cameriere precedentemente esercitate. In attività adeguate essi hanno concluso: " (…) L.A. può essere sottoposto a riqualifica/riformazione professionale. Dal punto di vista psichiatrico e reumatologico l'A. è totalmente abile al lavoro. Dal punto di vista dermatologico si consigliano attività da svolgere all'asciutto, con contatti chimicamente attivi molto limitati e con la possibilità di non avere contatti con alimenti. Inoltre bisogna tener conto delle sensibilizzazioni descritte precedentemente al nichelio, cromo (o dicromato di potassio), cobalto, carmabix e Thiuram mix. In un'attività rispettosa di questi limiti funzionali, l'A. è totalmente abile al lavoro (da sempre). (…)" (doc. AI 89/18) L’insorgente contesta le succitate conclusioni del SAM, più precisamente la valutazione dermatologica operata dal dr. __________, sostenendo di non poter esercitare un’attività adeguata anche a causa delle limitazioni di natura reumatologica. 2.6.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SAM, sotto il profilo dell'indipendenza, dell'equità del processo e della parità delle armi vedi la DTF 136 V 376 .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infine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Infine, nella sentenza del 5 ottobre 2001 pubblicata in DTF 127 V 294 e seg., il TFA ha fatto proprie le considerazioni esposte da Mosimann (Somatoforme Störungen: Gerichte und [psychiatrische] Gutachten, in: SZS 1999 pag. 105 ss), in cui questo autore ha descritto in dettaglio i compiti del perito medico che deve esprimersi sul carattere invalidante di un'affezione somatoforme. Secondo Mosimann,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DTF 130 V 352 e STFA I 384/04 del 23 settembre 2004). 2.7. Nell’evenienza concreta, richiamata la suesposta giurispru-denza in materia di valore probatorio di rapporti medici, questo TCA non ha motivi per mettere in dubbio la dettagliata, approfondita e convincente perizia del SAM. 2.7.1.   Per quel che concerne la problematica dermatologica, nella perizia 29 dicembre 2011 il dr. __________, specialista FMH in dermatologia e venereologia , posta la diagnosi di lesioni disidrotiche/pustulose palmari, ora limitate alla mano destra nel quadro anamnestico di una psoriasis/pustulosi palmare o, quale diagnosi differenziata, disidrotico, ha ritenuto al massimo un’inabilità lavorativa del 10%. Egli ha evidenziato che sarebbe ideale se l’assicurato “potesse lavorare all’asciutto, con contatti chimicamente attivi molto limitati, possibilmente senza contatti con alimenti”, rilevando come “la sensibilità della pelle delle mani lavoro sia aumentata in una situazione di predisposizione genetica e che presenta delle sensibilizzazioni al contatto con diverse sostanze elencate: nichelio, cromo, cobalto, carbamix, thiuram (doc. AI 89/22). Il dr. __________ ha sostenuto che dal punto di vista dermatologico le terapie a disposizione non siano state completamente sfruttate, quale la fototerapia e trattamenti sistemici con derivati della vitamina A (Tocnitino pastiglie), Methotrexate o medicamenti biologici (cfr. doc. AI 89/22). Alla succitata valutazione, l’assicurato oppone un dettagliato rapporto del dermatologo curante dr. __________, datato 20 novembre 2012 (doc. D2), sul quale il perito dr. __________ ha preso posizione. Vero che, come sottolineato dal ricorrente, nelle osservazioni 25 gennaio 2013 al SAM – fatte proprie dal citato centro peritale (cfr. scritto 30 gennaio 2013 in doc. XII/1) – il perito ha convenuto che nel succitato scritto il dermatologo curante "… torna con maggior precisione rispetto agli atti precedentemente a disposizione, soprattutto sui dati anamnestici ed evolutivi della patologia dermatologica patita dal paziente nei vent'anni in cui il collega di __________ lo ha potuto seguire. Evidentemente questa descrizione accentua l'intensità delle lesioni dermatologiche patite dal paziente, dandone una descrizione più completa di quello che, con i dati anamnestici, avevo potuto raccogliere. E ben concordo. con il Dr __________ che nella valutazione specialistica basata su una unica consultazione si possa essere influenzati dalla situazione clinica del momento, come descritto nel preambolo del mio scritto del 29.12.2011". Il dr. __________ ha tuttavia spiegato che quanto sopra non modifica sostanzialmente la sua valutazione, in quanto "… si tratta infatti di un paziente atopico, che anamnesticamente ha presentato una dermatite soprattutto eczematosa, in parte ascritta all'atopia stessa, in parte invece alla polisensibilizzazione di tipo tardo, quindi sottoforma di un eczema allergico da contatto. In più vi è sicuramente stata anche una importante componente di reazione irritativa da contatto, in particolare per quanto riguarda le alterazioni delle mani. In occasione della mia consultazione del 28.12.2011 era però dominante una componente pustulosa/disidrotica limitata alle mani, quasi di tipo psoriatico, senza però altri segni per questa malattia. E' inoltre certamente vero, come asserito dal Dr __________ che vi sono pazienti atopici che sviluppano alterazioni dermatologiche dipendenti dalle sensibilizzazioni di tipo immediato di origine respiratoria (pollini, polveri, peli di animale): si tratta però di una minoranza dei pazienti atopici e in ambito peritale questa dipendenza andrebbe dimostrata con un Atopie patch test, non eseguito in questo caso. Parimenti è vero che vi è una componente "nervosa/psicologica" importante nella attivazione dell'eczema atopico per certi pazienti, non tutti: tanto che il nome di neurodermite atopica è stato progressivamente sostituito da dermatite atopica. Ritengo pertanto che, sotto adeguato trattamento delle lesioni cutanee presenti in occasione della mia consultazione in modo limitato alle mani, la Vostra valutazione sulla abilità professionale e sulle professioni eseguibili sia corretta" (sottolineatura del redattore; doc. XII/2). Inoltre, riguardo alla mancata esecuzione del “Atopie Patch Test “ (si tratta di un test cutaneo di accertamento degli allergeni causanti un’allergia di tipo I, quali riniti da fieno, allergie alimentari, asma ecc.; cfr. www.allum.de ), nelle annotazioni 5 febbraio 2013 il dr. __________ ha precisato che “.. l’indicazione del dr. __________ in merito ad una eventuale sensibilizzazione di tipo immediato nel presente caso non richiede ulteriori accertamenti non essendo finora stata evidenziata una clinica sospetta per una tale manifestazione. In ogni caso il contatto con allergeni quali polvere e peli di animali e pollini è da evitarsi come già stabilito in occasione della perizia SAM ” (doc. XII/5). Determinante è tuttavia l’esistenza di attività lucrative che l’assicurato può svolgere nonostante la problematica dermatologica, problematica che verrà esaminata al consid. 2.8. 2.7.2. In merito agli aspetti reumatologici e psichiatrici dell’assicurato, questo Tribunale condivide le conclusioni alle quali sono giunti i medici del SAM. Né del resto il ricorrente ha prodotto atti medici che mettano in dubbio le valutazioni stesse. In particolare, dal profilo reumatologico, nel referto 19 dicembre 2011 il dr. __________, poste le diagnosi d’ordine reumatologico riportate al consid. 2.5, ha concluso che " … tenendo quindi in considerazione i reperti clinici e radiologici da considerare blandi per quanto riguarda l'apparato muscolo-scheletrico ritengo che questi non siano determinanti per delle limitazioni funzionali. In questo senso ritengo l'assicurato abile al lavoro da sempre, per le sole problematiche di tipo reumatologico, nella forma completa in tutte le attività svolte (aiuto cucina, aiuto pizzaiolo, cameriere e muratore; cfr. perizia pag. 6; n.d.r.) e anche come casalingo " (doc. AI 89/35). Anche dal punto di vista psichico l’assicurato non è stato ritenuto inabile. Il dr. __________, nel rapporto 15 dicembre 2011, non ha infatti riscontrato alcuna patologia extra-somatica invalidante. Quale diagnosi differenziata egli ha rilevato una possibile sindrome somatoforme, escludendo tuttavia, secondo i criteri Forster, una componente invalidante (doc. AI 89/27). Infatti, secondo la giurisprudenza del TFA, un disturbo somatoforme da dolore persistente non è di regola atto, in quanto tale, a determinare una limitazione di lunga durata della capacità lavorativa suscettiva di cagionare un'invalidità ai sensi dell'art. 4 cpv. 1 LAI. A determinate condizioni tale disturbo può causare un’incapacità lavorativa e spetta comunque allo specialista psichiatrico nell'ambito di una classificazione riconosciuta pronunciarsi sulla gravità dell'affezione, rispettivamente sull’esigibilità della ripresa lavorativa da parte dell’assicurato. Al riguardo, nella sentenza 12 marzo 2004, pubblicata in DTF 130 V 352 (confermata in DTF 136 V 281 consid. 3.2.1 e 131 V 49 e nelle STF 9_C 830/2007 del 29 luglio 2008 e 9C_959/2009, 9C_995/2009 del 19 febbraio 2010), l’Alta Corte ha precisato che un’inesigibilità presuppone in ogni caso la presenza manifesta di una morbosità psichiatrica di notevole gravità, intensità e durata oppure la presenza costante e intensa di altri criteri. Tali criteri sono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indicante simultaneamente l’insuccesso e la liberazione dal processo risolutivo del conflitto psichico (profitto primario tratto dalla malattia; "primärer Krankheitsgewinn") ed, infine, (4) l'insuccesso di trattamenti ambulatoriali o stazionari conformi alle regole dell'arte nonché di provvedimenti riabilitativi a dispetto degli sforzi profusi dalla persona assicurata (DTF 130 V 354 consid. 2.2.3; STFA inedita 28 maggio 2004 in re B, I 702/03 consid. 5 e del 21 aprile 2004 in re P., I 870/02, consid. 3.3.2; Pratique VSI 2000 pag. 155 consid. 2c; Meyer-Blaser, Der Rechtsbegriff der Arbeitsunfähigkeit und seine Bedeutung in der Sozialversicherung, namentlich für den Einkommensvergleich in der Invaliditätsbemessung, in: Schaffhauser/Schlauri [editori], Schmerz und Arbeitsunfähigkeit, San Gallo 2003, pag. 76 segg. e 80 segg.), criteri che, come detto, nel caso in esame non susisstono. Tale conclusione non muta di fronte al certificato 18 gennaio 2013 della psichiatra curante, dr.ssa __________, la quale ha semplicemente attestato la presenza da un anno di un episodio depressivo medio grave, senza tuttavia specificare altro (doc. F). Senza voler misconoscere, come sostenuto nelle osservazioni 26 febbraio 2013, la difficile condizione economica e sociale in cui versa l’assicurato, va comunque ricordato che i fattori psicosociali o socioculturali, come quelli testé indicati, non figurano nel novero delle affezioni alla salute suscettibili di originare un'incapacità di guadagno (STFA I 681/03 del 13 luglio 2004, consid. 4.2 e I 404/03 del 23 aprile 2004 consid. 6.2, entrambe, a loro volta, si riferiscono alla sentenza I 129/02,del 29 gennaio 2003 consid. 3.2, con riferimento ai principi sanciti in DTF 127 V 294). Da ultimo va rilevato come la problematica urologica, già presente in occasione della perizia SAM, sia stata risolta con l’intervento chirurgico eseguito nel dicembre 2012 (cfr. rapporto 8 dicembre 2012 Ospedale Regionale di __________; doc. E1), che ha causato complessivamente un’incapacità lavorativa di meno di un mese (cfr. rapporto 4 gennaio 2013; doc. E2). In questo contesto, sulla base delle affidabili e concludenti risultanze della perizia SAM, alla quale va conferito valore probatorio (cfr. consid. 2.6),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il TCA ritiene dimostrato con il grado della verosimiglianza preponderante valido nell'ambito delle assicurazioni sociali (DTF 126 V 360; DTF 125 V 195 consid. 2 e i riferimenti ivi citati), che il ricorrente è pienamente abile in attività adeguate rispettose delle limitazioni d’ordine dermatologico. Infine, questo Tribunale ritiene che la refertazione medica agli atti contiene elementi chiari e sufficienti per valutare l'incapacità al guadagno dell'assicurato sino all'emanazione del querelato provvedimento, senza che si renda quindi necessario l'esperimento di ulteriori accertamenti richiesti dal ricorrente.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pag. 429 e riferimenti ). Un tale modo di procedere non lede il diritto di essere sentito conformemente all'art. 29 cpv. 2 Cost. (SVR 2001 IV no. 10 pag. 28 consid. 4b; riguardo al previgente art. 4 cpv. 1 v Cost., cfr. DTF 124 V 94 consid. 4b, 122 V 162 consid. 1d, 119 V 344 consid. 3c con riferimenti). 2.8.   Per quel che concerne le attività lucrative esigibili, con annotazioni 2 ottobre 2012 la consulente in integrazione professionale le ha elencate: " (…) -    aiuto ufficio: o ad esempio attività in una biblioteca (inserimento dati) o amministrative in ufficio. Coscienti dell'allergia cromo (colla cromata, inchiostri colorati, vecchia carte per fotocopie) vi può essere l'uso di determinati guanti (di stoffa o seta). Inoltre per determinate attività non si è necessariamente a contatto con questa sostanza. -    trasporto: autista – fattorino o nel 2008 l'A. ha svolto l'accompagnamento di persone anziane e non sono emersi problemi. Attività che può essere considerata adeguata come pure trasporto di bambini. Se necessario si può finanziare la patente necessaria per il trasporto (finanziamento possibile mediante l'aiuto al collocamento). -    Sorveglianza: o    Ad esempio presso le varie agenzie di vigilanza / di sicurezza (prosegur, rainbow, ecc). Sorveglianza di stabilimenti, ecc." (doc. AI 102/1-2) Per contro, nelle citate osservazioni 20 novembre 2012 il dr. __________, ha sostenuto: " (…) Un aiuto ufficio potrebbe rivelarsi problematico, sia per la possibilità di contatti di natura allergenica (carta stampata, carta chimica, prodotti di pulizia, ecc.) sia di natura pratica, visto che le manifestazioni disidrosiformi frequentemente presenti alle dita, a sede interdigitale ma anche ai polpastrelli, potrebbero danneggiare con la loro secrezione, il materiale cartaceo. Come autista fattorino il paziente entrerebbe facilmente a contatto con uno dei numerosi allergeni citati all'inizio, rispettivamente non potrebbe evitare contatti di natura irritativa meccanica o chimica, a seconda dei prodotti o materiali trasportati. In un automezzo vi sono ugualmente oggetti, materiali o sostanze a rischio di allergia come evocato all'inizio di questo rapporto. Compiti di sorveglianza sono una definizione non meglio precisata, ma immagino che anche in questo ambito si richieda, oltre alla sorveglianza pura e semplice, anche la partecipazione a determinate attività, che possono provocare irritazioni da eccessiva sudorazione, da contatti con tessuti non idonei (divise), rispettivamente mansioni non strettamente di natura "passiva". (…)" (doc. D2) In primo luogo va fatto presente che p er costante giurisprudenza la questione relativa alle attività professionali concretamente realizzabili è di competenza del consulente in integrazione professionale (cfr. STF 9C_13/2007 del 31 marzo 2008). Inoltre,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ad una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appaiano sin dall'inizio escluse o perlomeno non realistiche (DTF 110 V 276 consid. 4b; RCC 1991 pag. 332 consid. 3b e 1989 pag. 331 consid. 4a; Plädoyer 1995 no. 1 pag. 67 consid. 5c). Nel caso concreto, per quel che concerne l’attività di aiuto ufficio questo TCA non può che ribadire come l’uso di guanti in stoffa o seta (da evitare quelli di gomma; cfr. perizia __________, pag.4; doc. AI 89/23) permetta di evitare contatto con oggetti contenenti il cromo. Evidentemente, come rilevato dal SMR nelle annotazioni 6 dicembre 2012, tale uso deve restare saltuario ed è “sicuramente attuabile ed adatto al danno salute” e “non è indicata un’attività nella quale dovrebbe (l’assicurato n.d.r.) portare sempre i guanti” (doc. IV/3). Quanto all’attività di autista, la stessa può essere ritenuta esigibile in quanto essendo limitata al trasporto di persone e, contrariamente al trasporto di merci, il contatto con sostanze allergiche è limitato. Inoltre, il ricorrente non ha sostenuto che  a causa della presenza di possibili allergeni presenti in un automezzo sia impossibilitato a guidarlo. Del resto, come rimarcato dal consulente, nel 2008 l’assicurato ha svolto, nell’ambito di un programma d’occupazione temporaneo, un’attività di accompagnamento di persone anziane molto apprezzata (cfr. doc. AI 75/5) e, come rilevato nelle citate annotazioni 2 ottobre 2012, l’amministrazione potrebbe finanziare la patente per il succitato trasporto persone. Nondimeno va ricordato che l’amministrazione ha esplicitamente fatto presente di rimanere a disposizione per un aiuto al collocamento, già iniziato ma sospeso in quanto a quell’epoca fornito dall’assicuratore contro la disoccupazione (cfr. rapporto 9 luglio 2009 del consulente in doc. AI 66/1). Le attività di sorveglianza elencate non comportano giocoforza il contatto con sostanze di cui l’assicurato è allergico, mentre per quel che concerne la problematica della sudorazione va fatto presente la stessa può essere adeguatamente affrontata nella misura in cui la divisa di lavoro sia confezionata con materiale naturale traspirante. Infine, contrariamente a quanto sostenuto in sede ricorsuale, non vi sono poi controindicazioni di natura reumatologica che impediscano all’assicurato di assumere una posizione stanziale, sia seduta che in piedi, rendendo inesigibile le attività di autista o nell’ambito della sorveglianza poiché, come già ricordato al consid. 2.7.2, le affezioni reumatologiche sono state giudicate blande. In queste circostanze, pur comprendendo la difficoltà nel reperire un’occupazione vista la problematica dermatologica, il ventaglio di attività esigibili è comunque da ritenere ampio. Infine, in merito alla determinazione del grado d’invalidità questo TCA non può che confermare quanto riportato in merito nella decisione contestata, ossia: " Considerato che l'assicurato è professionalmente inattivo da diversi anni, quale reddito da sano viene considerato quello che egli potrebbe guadagnare svolgendo attività generiche, non richiedenti qualifiche professionali specifiche e reperibili sul mercato libero del lavoro. Ritenuto che le stesse sono tuttora esigibili, purché nel rispetto delle limitazioni date dal anno alla salute, non vi è alcuna perdita della capacità di guadagno (grado d'invalidità: 0%)." In conclusione, non presentando l’assicurato un grado d’invalidità pensionale, la decisione contestata merita conferma, mentre il ricorso va respinto. 2.9.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