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32.2012.260 vom 19. September 2012</w:t>
      </w:r>
    </w:p>
    <w:p>
      <w:r>
        <w:t>TI Tribunale d'appello, 2012-09-19, IT</w:t>
      </w:r>
    </w:p>
    <w:p>
      <w:r>
        <w:rPr>
          <w:b/>
        </w:rPr>
        <w:t xml:space="preserve">Quelle: </w:t>
      </w:r>
      <w:r>
        <w:t>https://mcp.opencaselaw.ch/entscheid/ti_gerichte_32.2012.260</w:t>
      </w:r>
    </w:p>
    <w:p>
      <w:r>
        <w:t>FR: TI_GERICHTE 32.2012.260 du 19 septembre 2012</w:t>
      </w:r>
    </w:p>
    <w:p>
      <w:r>
        <w:t>IT: TI_GERICHTE 32.2012.260 del 19 settembre 2012</w:t>
      </w:r>
    </w:p>
    <w:p>
      <w:pPr>
        <w:pStyle w:val="Heading2"/>
      </w:pPr>
      <w:r>
        <w:t>Regeste</w:t>
      </w:r>
    </w:p>
    <w:p>
      <w:r>
        <w:t>Necessità di rinviare gli atti all'UAI affinché predisponga ulteriori accertamenti peritali di natura sia somatica, che psichica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decisione impugnata, l’amministrazione ha rifiutato il diritto a prestazioni, ritenendo che, dal profilo medico, lo stato di salute dell’assicurato sia rimasto invariato rispetto al precedente referto peritale dei medici del SAM del 18 giugno 2009, come emerso dal referto peritale neurologico del dr. __________ e dalla valutazione finale del dr. __________ del SMR. Il TCA, per i motivi che meglio verranno esposti qui di seguito, in mancanza di sufficienti approfondimenti dal profilo medico, non può concordare con le conclusioni alle quali è giunta l’amministrazione. Da una parte, è vero che nel referto peritale del 30 aprile 2012, il dr. __________, spec. FMH in neurologia, poste le diagnosi con influsso sulla capacità lavorativa di “iperestesia nel territorio del ramo cutaneo laterale del piede destro (ramo distale del nervo surale destro) dopo intervento locale ortopedico; disturbo della sensibilità, piuttosto funzionale di tutto il membro inferiore destro; lombalgie su alterazioni statico-degenerative del rachide lombo-sacrale, discopatie L4-L5, senza segni radicolari irritativi né tantomeno deficitari al membro inferiore destro; importante sovraccarico psicogeno con tendenza alla somatizzazione”, ha espressamente indicato che “dal punto di vista clinico la situazione non si è per niente modificata rispetto alla perizia del SAM del 2009, nessun fattore aggiuntivo, non è escluso che all’inizio l’assicurato abbia avuto un’algodistrofia, secondaria all’infezione al piede, attualmente non si riscontrano segni di disturbi neurovegetativi” (doc. 134-5). D’altra parte, tuttavia, il TCA rileva che lo stesso dr. __________ ha espressamente evidenziato che “non mi pronuncio dal punto di vista ortopedico per quel che concerne il piede destro, che l’assicurato non appoggia minimamente” (doc. 134-5). Alla luce di questa chiara indicazione del perito neurologo, il TCA ritiene che l’amministrazione avrebbe dovuto effettuare anche un approfondimento a livello ortopedico, al fine di valutare l’evoluzione o meno delle patologie dell’interessato rispetto alla precedente valutazione peritale ortopedica del dr. __________, del 19 febbraio 2009, eseguita nell’ambito della perizia SAM del 2009. Tale soluzione appare tanto più necessaria, ritenuto che, in un referto del 10 maggio 2012, il dr. __________, spec. FMH in neurochirurgia, ha constatato la presenza di “incipienti discopatie da L3/L4 a L5/S1 con una protrusione discale mediale che provoca un restringimento medio grave del canale spinale. A quanto pare la situazione è recentemente peggiorata con apparizione anche di disturbi alla gamba destra decisamente più importanti di prima” (doc. 136-2). Nel referto del 23 maggio 2012 all’attenzione dell’AI, inoltre, il dr. __________ ha ritenuto l’assicurato inabile al lavoro al 100% con “impossibilità di camminare senza canne. Non può restare seduto a lungo” (doc. 137-5). Viste le nuove patologie attestate dal dr. Liverani, comportanti, rispetto alla valutazione del dr. __________, l’insorgenza di una nuova limitazione funzionale - e meglio l’impossibilità per l’assicurato di mantenere a lungo la posizione seduta - l’amministrazione non poteva esimersi dal sottoporre l’interessato ad un approfondito esame specialistico ortopedico, al fine di verificare se fosse intervenuto o meno un peggioramento dello stato di salute. L’amministrazione, al contrario, si è limitata ad indicare che lo stato di salute dell’interessato non aveva subito delle modifiche rispetto a quanto valutato dai medici del SAM in occasione della perizia del 2009, sulla base del rapporto finale del 10 maggio 2012 del dr. __________ del SMR, spec. FMH in medicina interna generale, esperto SIM. Il medico del SMR ha infatti osservato: " (…) Valutazione: l’attuale perizia neurologica e l’attuale documentazione da parte del dr. __________ non mostrano una modifica sostanziale dello stato di salute dell’assicurato con persistenza di un quadro somatoforme invariato." (Doc. 138-2) La necessità di un approfondimento a livello ortopedico è stata poi ribadita nel referto del 10 ottobre 2012, nel quale il dr. __________, spec. FMH in chirurgia ortopedica, ha confermato che la “nota problematica lombare è in via di lento ma graduale peggioramento”, aggiungendo che “a mio avviso, la problematica maggiore attualmente è di tipo neuro-ortopedico centrata a livello delle patologie discali, di anche recente apparizione e al canale lombare stretto”, ritenendo importante “chiedere un nuovo consulto presso un ortopedico specializzato in chirurgia lombare” (doc. 150-32). Nonostante queste considerazioni del dr. __________, l’amministrazione ha ancora una volta - a torto, a mente di questo Tribunale - omesso di sottoporre l’interessato ad un nuovo accertamento peritale in ambito ortopedico, ritenuto che il dr. __________ del SMR, nelle annotazioni del 25 ottobre 2012, ha indicato che “dall’attuale rapporto del dr. __________ non risultano nuovi elementi che non fossero presenti in occasione della valutazione peritale del dr. __________. Faccio presente che già al momento della valutazione peritale era nota al perito la discopatia lombare e il restringimento del canale spinale, alterazioni che però non sono ritenute essere alla base dei disturbi secondo il perito” (doc. 152-1). Il TCA non può concordare con queste considerazioni del medico del SMR. Innanzitutto - contrariamente ad altri casi, nei quali il Tribunale federale non ha ritenuto necessaria una perizia reumatologica o ortopedica, dato che lo specialista in neurologia autore del consulto peritale si era espresso sulla situazione somatica della persona interessata nel suo insieme, ivi compresi gli aspetti reumatologici (cfr. STF 9C_282/2012 del 29 agosto 2012; vedi sul tema anche RtiD 2010 II pag. 208 [9C_965/2008] consid. 4; STF 9C_781/2011 del 14 maggio 2012; 9C_856/2010 del 27 giugno 2011; 9C_906/2010 del 5 aprile 2011, pubblicata in SVR 2011 IV nr. 67) - nel caso di specie, il TCA non può considerare esaustiva la “sola” valutazione peritale neurologica del dr. __________, posto che, come ricordato in precedenza, lo stesso dr. __________ non si è espresso riguardo alla situazione somatica complessiva dell’interessato, ma ha specificatamente indicato che “non mi pronuncio dal punto di vista ortopedico per quel che concerne il piede destro, che l’assicurato non appoggia minimamente” (doc. 134-5). Inoltre, contrariamente a quanto indicato dal dr. __________ del SMR, al momento dell’esame peritale del 26 settembre 2011, il dr. __________ ha indicato che “una MRI del rachide lombo-sacrale mostra una discopatia L4-L5 con un canale relativamente stretto ed un possibile contatto con la radice L5 a destra” (doc. 134-2). Egli non era dunque a conoscenza dell’insorgenza “di incipienti discopatie da L3/L4 a L5/S1 con una protrusione discale mediale che provoca un restringimento medio grave del canale spinale”, segnalate dal dr. __________ nel referto del 10 maggio 2012 (doc. 136-2) e tali, a parere di quest’ultimo, da rendere impossibile il mantenimento della posizione seduta (doc. 137-5), postura per contro giudicata esigibile sia in occasione della precedente perizia del SAM del 2009, sia dallo stesso dr. __________ nel referto peritale del 30 aprile 2012. Già solo per queste ragioni si giustifica quindi, secondo il TCA, il rinvio degli atti all’amministrazione per un complemento istruttorio sugli aspetti somatici. Il rinvio degli atti all’amministrazione si giustifica, inoltre, anche per gli aspetti psichici. Contrariamente a quanto preteso dall’amministrazione – la quale, nelle osservazioni del 21 maggio 2013, ha considerato che “l’asserito aggravamento dello stato valetudinario (dal punto di vista psichiatrico) può essere fatto risalire – al più presto (e nell’ipotesi più favorevole per l’assicurato) – al mese di agosto 2012”, motivo per il quale, al momento di emanazione della decisione impugnata, non era ancora scaduto il termine di 3 mesi ex art. 88a cpv. 2 OAI (doc. XIV) – il TCA ritiene che non sia possibile, senza procedere ad ulteriori accertamenti, concludere con sufficiente tranquillità che, dal punto di vista psichiatrico, il peggioramento si sia effettivamente verificato nel mese di agosto 2012. Al riguardo, va infatti sottolineato che, diversamente da quanto indicato dall’amministrazione, lo psichiatra curante del ricorrente, dr. __________, nel referto del 1° marzo 2013, non ha fatto risalire in maniera precisa e incontrovertibile l’aggravamento dello stato psichico al mese di agosto 2012, ma ha solo indicato che, a quel momento, si è verificato uno degli avvenimenti che possono aver fatto precipitare la situazione. Il dr. __________ ha, infatti, dapprima evidenziato come la sintomatologia da lui riscontrata nell’assicurato “non è descritta né nella perizia psichiatrica del dr. __________ e neppure nel rapporto del dr. __________ del 2011”, motivo per il quale “paragonato con la valutazione dei due colleghi di quattro rispettivamente due anni fa, posso affermare che lo stato di salute del sig. RI 1 è molto peggiorato” per, poi, concludere che “è difficile stabilire quando sia avvenuto il peggioramento dello stato di salute e da quando perdura l’inabilità lavorativa”, aggiungendo che “molto probabilmente uno degli avvenimenti che hanno fatto peggiorare la situazione è stata la separazione dalla sua ragazza e madre di sua figlia avvenuta in agosto 2012” (doc. F). Il TCA non può, in mancanza di approfonditi accertamenti dal profilo psichiatrico, concordare con la valutazione dell’amministrazione a proposito di un deterioramento dello stato psichico dell’interessato solo a partire dal mese di agosto 2012, non essendo possibile determinare con precisione a partire da quando i disturbi psichiatrici dell’assicurato hanno avuto un’incidenza sulla sua capacità lavorativa residua. Alla luce della difficoltà espressa dallo stesso psichiatra curante riguardo al momento a partire dal quale far decorrere il peggioramento dello stato psichico dell’interessato con influsso sulla capacità lavorativa residua di quest’ultimo, si impone un approfondimento specialistico, atto a determinare se, accanto all’evento dell’agosto 2012 segnalato dal dr. __________, ci siano stati, in precedenza, altri avvenimenti che hanno contribuito al declino della condizione psichica e, in caso affermativo, a partire da quando. Va, in questo ambito, tenuto anche conto del fatto che già nel referto peritale del 30 aprile 2012 il dr. __________ – il quale ha visitato l’assicurato il 26 settembre 2011 – ha messo in evidenza l’esistenza di un “importante sovraccarico psicogeno con tendenza alla somatizzazione”, esprimendo poi la propria valutazione riguardo alla capacità lavorativa residua “facendo astrazione dal sovraccarico psicogeno” (doc. 134-5). 2.7.   Nella già citata sentenza 9C_243/2010 del 28 giugno 2011 (cfr. consid. 2.4.)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delle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si giustifica il rinvio degli atti all’UAI ai sensi della giurisprudenza citata . La decisione impugnata va quindi annullata e l'incarto retrocesso all'Ufficio AI, affinché metta in atto un approfondimento sia a livello somatico, che a livello psichiatrico, inteso a delucidare sia l’aspetto diagnostico, sia le eventuali ripercussioni sulla capacità lavorativa dell’assicurato. Quindi, in esito a tale complemento istruttorio, l’amministrazione effettuerà una valutazione globale delle patologie di cui soffre l’assicurato, debitamente motivata, e, dopo avere valutato anche la necessità o meno di predisporre un accertamento professionale volto a stabilire se esistano e quali siano le attività ancora esigibili dall’interessato nonostante il danno alla salute, si pronuncerà nuovamente sul diritto alla rendita. 2.8.   L’assicurato ha chiesto di essere posto al beneficio dell’assistenza giudiziaria con gratuito patrocinio (cfr. doc. II). V isto l'esito favorevole del ricorso, l'assicurato, patrocinato dalla RA 1,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