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32.2012.246 vom 14. August 2012</w:t>
      </w:r>
    </w:p>
    <w:p>
      <w:r>
        <w:t>TI Tribunale d'appello, 2012-08-14, IT</w:t>
      </w:r>
    </w:p>
    <w:p>
      <w:r>
        <w:rPr>
          <w:b/>
        </w:rPr>
        <w:t xml:space="preserve">Quelle: </w:t>
      </w:r>
      <w:r>
        <w:t>https://mcp.opencaselaw.ch/entscheid/ti_gerichte_32.2012.246</w:t>
      </w:r>
    </w:p>
    <w:p>
      <w:r>
        <w:t>FR: TI_GERICHTE 32.2012.246 du 14 août 2012</w:t>
      </w:r>
    </w:p>
    <w:p>
      <w:r>
        <w:t>IT: TI_GERICHTE 32.2012.246 del 14 agosto 2012</w:t>
      </w:r>
    </w:p>
    <w:p>
      <w:pPr>
        <w:pStyle w:val="Heading2"/>
      </w:pPr>
      <w:r>
        <w:t>Regeste</w:t>
      </w:r>
    </w:p>
    <w:p>
      <w:r>
        <w:t>Assicurata casalinga. Domanda di revisione di una rendita respinta. Nonostante il peggioramento delle condizioni di salute, non vi è una rilevante modifica degli impedimenti nello svolgimento delle mansioni domestiche. Conferma dell'inchiesta domiciliare</w:t>
      </w:r>
    </w:p>
    <w:p>
      <w:pPr>
        <w:pStyle w:val="Heading2"/>
      </w:pPr>
      <w:r>
        <w:t>Erwägungen</w:t>
      </w:r>
    </w:p>
    <w:p>
      <w:r>
        <w:rPr>
          <w:b/>
        </w:rPr>
        <w:t>E. 5</w:t>
      </w:r>
    </w:p>
    <w:p>
      <w:r>
        <w:t>2.     Alimentazione (preparare i pasti, cucinare, apparecchiare, pulire la cucina, approvvigionamento)</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 298). Di norma, vanno applicate la ripartizione dei lavori e la valutazione dei singoli compiti di cui al N. 3086. l valori minimi e massimi servono alla parità di trattamento a livello svizzero ed offrono un margine per una valutazione realistica dei singoli casi. Un'altra valutazione può essere applicata soltanto in caso di divergenze molto forti dallo schema (RCC 1986 p.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la giurisprudenza federale ha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(DTF 130 V 99s consid. 3.3.1; AHI-Praxis 1997 p. 291 consid. 4a; ZAK 1986 p. 235 consid. 2d; RCC 1984 p. 143, consid. 5; STFA 4 settembre 2001 nella causa S., consid. 4, I 175/01). Un intervento da parte dell'autorità giudiziaria nell'apprezzamento della persona incaricata dell'inchiesta si giustifica unicamente nei casi in cui esso appaia chiaramente erroneo (DTF 128 V 93 consid. 4; STFA I 681/02 dell’11 agosto 2003 consid. 2; cfr. anche STFA , I 249/04 del 6 settembre 2004 consid. 5.1.1). L’Alta Corte ha inoltre stabilito che nell'ambito della determinazione dell’invalidità di assicurati occupati nell'economia domestica, é di regola prioritario, rispetto a una valutazione medica-teorica, l'accertamento dettagliato dei rapporti concreti effettuato al domicilio dell'assicurato (STFA I 407/92 dell’8 novembre 1993; cfr. anche RCC 1984 p. 143 consid. 5). L’inchiesta economica a domicilio consente prioritariamente di valutare la portata degli impedimenti causati da disturbi fisici. Essa conserva tuttavia valore probatorio quando si tratta di valutare gli impedimenti che l’interessato incontra nell’esercizio delle sue abituali attività in ragione di disturbi psichici (cfr. STF 9C_108/2009 del 29 ottobre 2009 consid. 4.1). In caso di divergenza tra le risultanze dell’inchiesta domiciliare e le constatazioni di ordine medico, queste ultime hanno di regola più valore (cfr. STF 8C_671/2007 del 13 giugno 2008 consid. 3.2.1 e I 311/03 del 22 dicembre 2003 consid. 4.2.1 pubblicata in Pratique VSI 2004 p. 137). Questa priorità di principio si giustifica con il fatto che é sovente difficile per la persona incaricata dell’inchiesta di riconoscere e di valutare l’entità del danno psichico e degli impedimenti che ne derivano (cfr. STF I 733/03 del 6 aprile 2004 consid. 5.1.3). 2.7.   Nella fattispecie in esame, a seguito dell’inoltro dell’ultima domanda di revisione l’assicurata è stata visitata dal SAM. Dal referto 24 ottobre 2011 risulta che essa è stata esaminata dal punto di vista pneumologico, reumatologico e psichiatrico. I periti hanno riscontrato diverse affezioni invalidanti tra le quali asma bronchiale verosimilmente prevalentemente di tipo intrinseco, poliallergia, malattia di Widal, poliartropatia psorisiaca (DD di sindrome di Sapho), malattia di reflusso gastroesofageo (DD:cofattore per asma intrinseca), sospetta sindrome di Cushing secondaria al trattamento cronico con corticosteroidi, herpes, zoster palpabile recidivante, artropatia psorisiaca evolutiva dagli anni 90, gonartrosi femoretibiale mediale d.d.p, lieve alterazioni statische degenerative a carico della colonna vertebrale (cfr. perizia pp 21 e 22). Esclusa un’inabilità lavorativa psichiatrica, i periti del SAM hannon concluso: " (…) Dal punto di vista pneumologico la capacità lavorativa nell'attività come casalinga non è superiore al 25% a partire dal 2007 a causa della progressione della malattia infiammatoria bronchiale con incapacità lavorativa totale per attività da pesanti a moderate e abilità lavorativa al 50% per attività leggere con dispnea sotto sforzo a portare pesi e rapida affaticabilità. La diminuzione della capacità lavorativa si giustifica con la dispnea da sforzo marcata facendo le scale, in salita o portando pesi. Nella sua attività come casalinga non è in grado di fare lavori pesanti, nè di salire o scendere le scale, nè di portare o spostare pesi. Dal punto di vista terapeutico, ci sono scarsissime possibilità d'influenzare la patologia e la sua evoluzione: essere comunque non influenzerebbero la prognosi valetudinaria. L'A. è quindi inabile al lavoro al 100% per tutte quelle attività che non richiedono sforzi fisici più che leggeri e soprattutto inabile per tutte quelle attività che si svolgono a contatto con agenti irritanti respiratori, condizioni ambientali avverse, temperature elevate, luoghi polverosi o simili. Per l'attività come casalinga vi è dunque un'abilità lavorativa del 25%. (…)" (doc. AI 110/27) Rispetto al 2007 i periti hanno quindi riscontrato un peggioramento delle condizioni di salute dell’assicurata, in particolare dovuto alla progressione della malattia infiammatoria bronchiale. 2.8.   L'Ufficio AI ha poi incaricato l'assistente sociale di esperire un'inchiesta per le persone che si occupano dell'economia domestica. Il relativo rapporto è stato allestito il 16 marzo 2012. Sulla base degli accertamenti eseguiti presso il domicilio dell’assicurata, dopo aver fissato gli impedimenti di ogni singola mansione, l'assistente sociale ha stabilito un’invalidità  complessiva del 50% (doc. AI 118). Va qui ricordato che anche nella precedente inchiesta economica, svolta il 14 novembre 2001, l’assicurata è stata considerata invalida nella misura del 50% (doc. AI 52). In data 15 maggio 2012 l’allora patrocinatore dell’assicurata ha contestato la succitata inchiesta economica (doc. AI 127); l’assistente sociale ha quindi preso posizione confermando il proprio operato (doc. AI 130). Con la decisione impugnata l’Ufficio AI ha respinto la domanda di revisione essendo il grado d’invalidità rimasto invariato. Con il presente ricorso l’assicurata chiede una rivalutazione degli impedimenti nell’espletare le mansioni casalinghe in quanto non può più contare sull’aiuto dell’anziana madre 75enne, nonché di sua figlia (nata il 1993) partente a settembre 2012 per l’Università di __________ e di suo figlio (nato il 1990) il quale a giugno 2013 dovrebbe lasciare l’economia domestica. Orbene, dopo un attento esame degli atti questo TCA non può che prestare adesione al la valutazione dell’assistente sociale, ritenuto in particolare come essa abbia compiutamente valutato le difficoltà e l’esigibilità di ogni singola mansione casalinga. Nell’inchiesta economica è stata inoltre correttamente stabilita una ripartizione delle singole attività domestiche nel rispetto dei parametri di cui alla cifra marginale 3086 CII, attribuendo un valore complessivo del 100% all'insieme dei lavori abituali svolti dall'assicurata nell'ambito dell'economia domestica. Conforme alla giurisprudenza è del resto anche la presa in considerazione della ripartizione dei compiti all’interno della famiglia e, quindi, della collaborazione fornita nella gestione dell’economia domestica da parte dei familiari. A quest’ultimo proposito, é utile segnalare che il TF ha stabilito che per le persone attive nell'economia domestica, un impedimento può essere considerato dall'assicurazione per l’invalidità solo se le mansioni non più esercitabili personalmente devono essere eseguite da terze persone dietro pagamento oppure da familiari che per fare ciò dimostratamente subiscono una perdita di guadagno o comunque un aggravio eccessivo. Il grado di assistenza che si può pretendere dai familiari per l'aiuto in favore di un/a casalinga/o invalido/a va oltre il sostegno che ci si può normalmente attendere in assenza di danno alla salute (cfr. DTF 133 V 504 consid. 4.2 ). In concreto, l’assistente sociale ha debitamente tenuto conto del ragionevolmente ed esigibile aiuto nell’economia domestica del marito e dei figli oramai maggiorenni (nella precedente inchiesta economica del 2002 gli stessi erano minorenni). Per questo motivo, nonostante un aggravio dello stato di salute (le limitazioni sono di natura fisica) rispetto alla precedente valutazione, le percentuali degli impedimenti per l’espletamento di alcune attività domestiche (punto 5.2 “Alimentazione”; 5.3 “Pulizia dell’appartamento”; 5.4 “Spesa e acquisti diversi”, 5.5 “Bucato, confezione e riparazioni di indumenti”) sono state leggermente ridotte. Non risulta invece che l’assistente sociale abbia indicato l’aiuto della madre dell’assicurata. Certo, l e conclusioni dell’inchiesta economica sono differenti da quelle del SAM. Va rilevato che l’assistente sociale, persona qualificata per l’espletamento di simili valutazioni, ha tenuto conto delle limitazioni fisiche esposte in sede peritale. D’altronde, trattandosi di problematiche psichiatriche le risultanze dell’inchiesta economica a domicilio hanno la priorità sulla valutazione medico-teorica (cfr. consid. 2.6 e STCA 32.2011.69 del 22 settembre 2011 consid. 2.7). Per quanto riguarda il fatto che nel settembre 2012 la figlia abbia iniziato gli studi universitari (cfr. la relativa attestazione in doc. AI 127-10), rettamente nella risposta di causa l’amministrazione ha evidenziato: " (…) Ritenuto che la decisione impugnata è stata emessa il</w:t>
      </w:r>
    </w:p>
    <w:p>
      <w:r>
        <w:rPr>
          <w:b/>
        </w:rPr>
        <w:t>E. 14</w:t>
      </w:r>
    </w:p>
    <w:p>
      <w:r>
        <w:t>agosto 2012 (la quale delimita il potere cognitivo del giudice delle assicurazioni sociali) -, occorre sottolineare che le mutate condizioni familiari di cui sopra potranno se del caso formare oggetto di un nuovo provvedimento amministrativo (segnatamente una domanda di revisione). A tal proposito, l'assistente sociale __________ – nella sua annotazione 9.10.2012 qui allegata – ha precisato quanto segue: "ho letto il ricorso del 14 settembre e, con il massimo rispetto per le osservazioni espresse dall'assicurata, confermo di non trovare nuovi elementi atti a modificare la mia valutazione del 16 marzo 2012. Un'eventuale rivalutazione della situazione potrà se del caso essere effettuata – in sede di revisione – in seguito alle mutate condizioni familiari, ovverosia la partenza della figlia per l'Università di __________ avvenuta lo scorso mese di settembre". (…)" (doc. VIII, p. 4) Pertanto, visto quanto sopra, questo TCA non ha motivo per scostarsi dalla valutazione espressa dall’assistente sociale, ove peraltro si ribadisca che per la giurisprudenza un intervento da parte dell'autorità giudiziaria nell'apprezzamento della persona incaricata dell'inchiesta si giustifica unicamente nei casi in cui essa appaia chiaramente erronea (DTF 128 V 93 consid. 4). Presentando dunque l’assicurata un grado d’invalidità del 50%, la decisione impugnata deve essere confermata ed il ricorso respinto. Gli atti vanno comunque trasmessi all’Ufficio AI affinché proceda all’evasione della domanda di revisione 30 ottobre 2012 (cfr. consid. 1.6). 2.9.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