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32.2012.214 vom 3. Juli 2012</w:t>
      </w:r>
    </w:p>
    <w:p>
      <w:r>
        <w:t>TI Tribunale d'appello, 2012-07-03, IT</w:t>
      </w:r>
    </w:p>
    <w:p>
      <w:r>
        <w:rPr>
          <w:b/>
        </w:rPr>
        <w:t xml:space="preserve">Quelle: </w:t>
      </w:r>
      <w:r>
        <w:t>https://mcp.opencaselaw.ch/entscheid/ti_gerichte_32.2012.214</w:t>
      </w:r>
    </w:p>
    <w:p>
      <w:r>
        <w:t>FR: TI_GERICHTE 32.2012.214 du 3 juillet 2012</w:t>
      </w:r>
    </w:p>
    <w:p>
      <w:r>
        <w:t>IT: TI_GERICHTE 32.2012.214 del 3 luglio 2012</w:t>
      </w:r>
    </w:p>
    <w:p>
      <w:pPr>
        <w:pStyle w:val="Heading2"/>
      </w:pPr>
      <w:r>
        <w:t>Regeste</w:t>
      </w:r>
    </w:p>
    <w:p>
      <w:r>
        <w:t>Ricorso parz. accolto. L'assicurato ha diritto a una rendita intera dal 1.ottobre 2007 al 30 novembre 2008 e dal 1.aprile 2010 al 31 ottobre 2011. Confermata valutazione medica svolta in ambito LAINF</w:t>
      </w:r>
    </w:p>
    <w:p>
      <w:pPr>
        <w:pStyle w:val="Heading2"/>
      </w:pPr>
      <w:r>
        <w:t>Volltext</w:t>
      </w:r>
    </w:p>
    <w:p>
      <w:r>
        <w:t>Tessin Tribunale cantonale delle assicurazioni 22.08.2013 32.2012.214 Tessin Tribunale cantonale delle assicurazioni 22.08.2013 32.2012.214 Ticino Tribunale cantonale delle assicurazioni 22.08.2013 32.2012.214</w:t>
      </w:r>
    </w:p>
    <w:p>
      <w:r>
        <w:t>Ricorso parz. accolto. L'assicurato ha diritto a una rendita intera dal 1.ottobre 2007 al 30 novembre 2008 e dal 1.aprile 2010 al 31 ottobre 2011. Confermata valutazione medica svolta in ambito LAINF</w:t>
      </w:r>
    </w:p>
    <w:p>
      <w:r>
        <w:t>Raccomandata Incarto n. 32.2012.214 LG /DC/ sc Lugano 22 agosto 2013 In nome della Repubblica e Cantone Ticino Il presidente del Tribunale cantonale delle assicurazioni Giudice Daniele Cattaneo con redattore: Luca Giudici , vicecancelliere segretario: Gianluca Menghetti statuendo sul ricorso del 31 agosto 2012 di RI 1 contro la decisione del 3 luglio 2012 emanata da Ufficio assicurazione invalidità, 6501 Bellinzona in materia di assicurazione federale per l'invalidità ritenuto, in fatto 1.1.   RI 1, nato nel 1976, da ultimo attivo in qualità di macellaio / salumiere, in data 25 febbraio 2008 ha presentato una domanda volta all’ottenimento di prestazioni AI per adulti per le sequele dell’infortunio del 7 ottobre 2006 (doc. AI 1-1/8). 1.2.   Esperiti gli accertamenti medici ed economici del caso, in particolare un accertamento professionale presso il Centro __________ (doc. AI 39-1), l’UAI con decisione del 3 luglio 2012 (doc. AI 149-1), preavvisata con progetto del 13 febbraio 2012 (doc. AI 138-1), ha attribuito all’assicurato una rendita intera limitatamente al periodo di tempo compreso tra il 1° ottobre 2007 e il 30 novembre 2008 e dal 1° aprile 2010 al 31 gennaio 2011. 1.3.   Contro questa decisione l’assicurato ha inoltrato un tempestivo ricorso al TCA postulando l’annullamento della decisione impugnata (doc. I). Il ricorrente ha contestato la valutazione medica svolta dall’Ufficio AI che non ha preso in considerazione i pareri dei medici curanti e non ha predisposto una propria valutazione peritale. Egli ha inoltre lamentato di non aver ricevuto alcun aiuto nella reintegrazione professionale (doc. I). 1.4.   In risposta l’UAI, sulla base della valutazione medica del SMR, che a sua volta si fonda su quella svolta in ambito LAINF, ha riconfermato il proprio provvedimento. Per quanto concerne i provvedimenti professionali l’UAI ha evidenziato che RI 1 ha scelto un aiuto al collocamento rifiutando una riqualifica professionale (doc. V). 1.5.   Con scritto del 9 ottobre 2012 il ricorrente ha esposto le proprie ragioni riguardo al periodo di accertamento professionale non svolto e allegando una serie di certificati medici (doc. VII) I doc. VII e allegati sono stati inviati all’UAI per osservazioni (doc. VIII). 1.6.   Con le osservazioni del 22 ottobre 2012 l’UAI, dopo aver sottoposto le critiche dell’insorgente al vaglio del Servizio integrazione professionale, si è riconfermato nel proprio provvedimento (doc. IX+1-2). I doc. IX e allegati sono stati inviati all’assicurato per osservazioni (doc. X). 1.7.   In data 6 novembre 2012 RI 1 si è sostanzialmente riconfermato nelle proprie argomentazioni (doc. XI). I doc. XI e allegato sono stati trasmessi all’UAI per osservazioni (doc. XII). 1.8.   L’UAI, con le osservazioni del 13 novembre 2012, ha proposto il rinvio degli atti all’amministrazione per quanto concerne la valutazione e l’accertamento inerente la concessione di provvedimenti professionali. Per quanto concerne invece il grado d’invalidità e il diritto alla rendita l’UAI si è riconfermato nella decisione impugnata (doc. XIII). I doc. XII, XIII sono stati inviati all’assicurato per conoscenza (doc. XIV). 1.9.   Con lo scritto del 26 novembre 2012 RI 1 ha postulato il riconoscimento di un grado d’invalidità del 100% fino al 30 novembre 2012 e del 28/30% dal 1° dicembre 2012, oltre che un’eventuale riqualifica o aiuto al collocamento (doc. XV). Il doc. XV è stato inviato all’UAI per conoscenza (doc. XVI). 1.10.   Questa Corte - in data 25 marzo 2013 - ha interpellato l’Ufficio AI sulle ragioni che hanno indotto quest’ultimo a ritenere pienamente abile l’assicurato dal 12 ottobre 2010 (doc. XVII). 1.11.   L’UAI ha risposto il 4 aprile 2013 producendo la presa di posizione del SMR (doc. XVIII+bis). 1.12.   Con scritto del 22 aprile 2013 il TCA ha quindi interpellato il Dr. __________ sui motivi che hanno portato questo medico a ritenere RI 1 abile in attività adeguate dal 1° novembre 2011 (doc. XIX). 1.13.   Il Dr. __________ ha risposto il 27 giugno 2013 (doc. XXII). I doc. XIX, XXI, XXII sono stati inviati alle parti per osservazioni (doc. XXIII). 1.14.   Il ricorrente è rimasto silente, mentre l’UAI nella presa di posizione del 9 luglio 2013 ha proposto l’accoglimento parziale del ricorso attribuendo la rendita d’invalidità fino al 31 ottobre 2011 invece che al 31 gennaio 2011 (doc. XXIV+1). Il doc. XXIV+ 1 è stato inviato a RI 1 per osservazioni (doc. XXV). Il ricorrente è rimasto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2.9.   Nella decisione del 3 luglio 2012, l’amministrazione ha attribuito all’assicurato una rendita intera dal 1° ottobre 2007 al 30 novembre 2008 e dal 1° aprile 2010 al 31 gennaio 2011 sulla base della valutazione del Dr. __________, spec. FMH in chirurgia, esperto in medicina infortunistica e in medicina generale, del 21 agosto 2008 e di quella del 15 settembre 2011 svolte per conto dell’assicuratore LAINF (doc. AI 20-1, doc. LAINF 19-1) Nel rapporto del 21 agosto 2008 il Dr. __________ ha posto la diagnosi di “ esiti di infortunio in data 7 ottobre 2006 a seguito del quale il paziente subì: ● trauma contusivo diretto al polso sinistro e al processo stiloideo del radio con successiva diagnosi di tendinite di De-Quarvain. Stato dopo revisione chirurgica il 28 novembre 2006 affiancata da tenolisi del pollice sinistro con ulteriore decorso sfavorevole. Stato dopo posa di catetere per blocco continuo il 17 luglio 2007. Stato dopo revisione chirurgica il 5 settembre 2007 con tenolisi, cura di neurinomi e mini-stiloidectomia ” (doc. AI 20-5). Questo specialista ha concluso per la completa inabilità lavorativa per la professione di macellaio-salumiere, mentre in mansioni confacenti l’assicurato è ritenuto completamente abile (doc. AI 20-5). Il medico del SMR, Dr. __________, nel rapporto del 22 gennaio 2009 ha quindi ripreso la diagnosi del Dr. __________ e l’indicazione di inabilità lavorativa completa dal mese di ottobre 2006 (data infortunio), sino al mese di settembre 2008 quando è ristabilita la piena abilità in attività adeguate (doc. AI 26-1). Il 12 aprile 2010 RI 1 ha subìto presso l’Ospedale Universitario di __________ un nuovo intervento di tenosinoviectomia e ricostruzione del primo compartimento dorsale con innesto di tendine del palmare gracile (doc. LAINF 19-2, doc. AI 89-1, rapporto Dr. __________) Nel rapporto del 5 agosto 2010 il medico del SMR riferendosi all’intervento subìto dall’assicurato ha ritenuto giustificata una limitazione totale per ogni attività per almeno 4-6 mesi (doc. AI 78-2). Nel rapporto del 15 settembre 2011 il Dr. __________ ha posto la diagnosi di “ esiti di infortunio in data 7 ottobre 2006 a seguito del quale il paziente ha subìto: ● trauma contusivo diretto al polso sinistro e processo stiloideo del radio con successiva diagnosi di tendinite di De-Quarvain. Stato dopo revisione chirurgica il 28 novembre 2006 associata a tenolisi del pollice sinistro. Stato dopo posa di catetere per blocco continuo il 17 luglio 2007. Stato dopo revisione chirurgica il 5 settembre 2007 con tenolisi, cura di neurinomi e ministiloidectomia. Stato dopo revisione chirurgica in data 1 aprile 2010 con tenosinovectomia e ricostruzione del primo compartimento dorsale con innesto di tendine del palmare gracile .” (doc. LAINF 19-5). Secondo il Dr. __________ permangono dei dolori specialmente neuropatici a livello dello stiloide ulnare con irradiazioni sui raggi I e soprattutto raggio mano sinistra in paziente destrimane. I dolori divengono ingravescenti nell’utilizzo ripetitivo del polso e agli sforzi (intensità di forza applicata) (doc. LAINF 19-5). Dal punto di vista della causalità non sono ravvisabili – sempre secondo il medico fiduciario – fattori estranei all’infortunio (doc. LAINF 19-5). Per quanto riguarda la capacità lavorativa residua l’assicurato è ritenuto pienamente abile al lavoro in un’attività adeguata dal 1° novembre 2011. Lo specialista ha sconsigliato attività con movimenti ripetitivi del polso, nonché prensione rozza e fine con la mano sinistra. Quali attività confacenti ha indicato la funzione di ispettore alimentare, occupazioni nella vendita d’auto, ausiliario di polizia, insegnamento (doc. LAINF 19-7). Nelle annotazioni del 17 ottobre 2011 il medico del SMR, Dr. __________, ha confermato la definitiva inabilità lavorativa dell’assicurato nell’attività di macellaio, mentre in attività adeguata egli ha fissato l’inabilità al 100% dal 7 ottobre 2006, dello 0% dal mese di settembre 2008, del 100% dal 12 aprile 2010 e la piena abilità dal 12 ottobre 2010 (doc. AI 107-1). Questa Corte ha interpellato in primis l’Ufficio AI sui motivi che hanno indotto il Dr. __________ del SMR a ritenere l’assicurato pienamente abile dal 12 ottobre 2010, distanziandosi dalle conclusioni del Dr. __________ che ha indicato il 1° novembre 2011 (doc. XVII). Il Dr. __________ del SMR al riguardo ha, in particolare, rilevato: " (…) In data 12.4.2010 l’Ato è stato sottoposto a nuovo intervento dopo il quale a distanza di ulteriori 6 mesi (12.10.2010) è stato da noi ritenuto nuovamente abile in attività adeguate ergonomicamente in mancanza di documentazione obbiettiva specialistica discrepante. Ricordo inoltre che alla visita specialistica dr.med. __________ del 29.3.2011 si parlava inoltre di situazione locale molto migliorata (deutlich verbessert) mentre nel rapporto medico per l’AI in data del 4.3.2011 il medesimo dr.med. __________ si esprimeva per esigibilità totale da subito (sofort) in attività ritenuta adeguate ergonomicamente. Non era quindi chiaro con quale motivazione il medico dr.med. __________ dopo la visita fiduciaria effettuata in data 25.7.2011 (data del documento 15.9.2011) egli riteneva abile totalmente in attività adeguate ergonomicamente l’Ato solo dal 1.11.2011. In definitiva in mancanza di documentazione obbiettiva clinica specialistica che attestasse una limitazione in attività ritenute adeguate ergonomicamente dopo questo periodo di 6 mesi postoperatori questo è stato ritenuto corretto da parte nostra." (doc. XVIIIbis). Il TCA ha quindi interpellato il Dr. __________, il quale ha fornito le seguenti delucidazioni: " (…) La visita peritale da me esperita su incarico dell’Assicurazione __________ di __________ è stata eseguita il 25 luglio 2011 e pertanto non era possibile eseguire valutazioni retroattive essendo il paziente in quel mentre comunque ancora inabile al lavoro in misura completa. La redazione della relazione peritale è stata eseguita il 15 settembre 2011 e la data indicata del 1.11.2011 per la ripresa lavorativa nella misura massima possibile avrebbe consentito all’assicuratore Lainf il tempo tecnico per portare il caso a definizione computando le varie postille di chiusura. Dal profilo medico, v’è pure da sottolineare che la visita specialistica a cura del Dott. __________ è stata eseguita il 29.3.2011 e confermava la permanenza di algie di origine neurogena nonostante il miglioramento intervenuto grazie all’intervento operatorio. Per altro osservo come l’indagine di risonanza magnetica eseguita il 7.6.2011 documentasse ancora una alterazione edematosa residua peritendinea all’altezza del pregresso intervento con leggera tendinosi dell’estensore breve del pollice a suffragare il reperto clinico del Dott. __________. Da ultimo lo specialista, sempre nel suo scritto del 13.4.2011, consigliava di eseguire una valutazione medico assicurativa volta a determinare la capacità lavorativa residua del paziente e questo non si allinea con quanto stabilito dal Servizio Medico Regionale dell’AI che aveva considerato il paziente abile pienamente dal 12.10.2010. Per le motivazioni sopra riassunte confermo quanto indicato in sede peritale a fronte della questione relativa la capacità lavorativa." (doc. XXII). Il Dr. __________ del SMR, nelle annotazioni dell’8 luglio 2013, ha ritenuto plausibili e condivisibili le osservazioni di tipo medico del Dr. __________ concludendo tuttavia per una ripresa della piena esigibilità lavorativa in attività adeguate a partire dalla data della visita medica fiduciaria del 25 luglio 2011 (doc. XXIV1). Nelle osservazioni del 9 luglio 2013 l’Ufficio AI ha quindi postulato l’accoglimento parziale del ricorso con l’attribuzione di una rendita intera fino al 31 ottobre 2011 (tre mesi dopo il miglioramento ai sensi dell’art. 88a OAI) invece che fino al 31 gennaio 2011 (doc. XXIV+1). Questa Corte non ha ragioni per scostarsi dalle conclusioni del medico del SMR. In effetti il Dr. __________ nella risposta del 27 giugno 2013 ha chiarito che la data del 1° novembre 2011 è stata fissata da un punto di vista tecnico per consentire all’assicuratore infortuni di “ portare il caso a definizione computando le varie postille di chiusura ” (doc. XXII). Il medico fiduciario dell’Assicurazione __________ di __________, in risposta al quesito del TCA sui motivi per i quali si distanziava dalle conclusioni del SMR che fissava al 12 ottobre 2010 la piena abilità, ha poi rilevato che dopo la visita presso il Dr. __________ del 29 marzo 2011 vi erano ancora delle algie di origine neurogena nonostante il miglioramento successivo all’intervento chirurgico dell’aprile 2010 (doc. AI 98-1). Inoltre secondo il Dr. __________ la risonanza magnetica del 7 giugno 2011 (doc. LAINF 17-1) ha evidenziato una “ alterazione edematosa residua peritendinea all’altezza del pregresso intervento con leggera tendinosi dell’estensore breve del pollice a suffragare il reperto clinico del Dott. __________ ” (doc. XXII). Alla luce delle risposte del Dr. __________ e del Dr. __________ del SMR il miglioramento del quadro clinico è dunque piuttosto da ricondurre alla data della visita medica fiduciaria del 25 luglio 2011. Il ricorrente, da parte sua, ha prodotto lo scritto del 26 marzo 2012 del Dr. __________, FMH in medicina generale e medicina del lavoro, che non permette a questa Corte una diversa valutazione della fattispecie. Il Dr. __________ non pone una diagnosi che si differenzia da quanto indicato dal Dr. __________, né tantomeno si esprime sulla capacità lavorativa residua e i limiti funzionali del paziente. Il medico curante ha, da un lato, auspicato una riqualifica professionale per RI 1, dall’altro ha riferito della terapia farmacologica seguita dal paziente e del fatto che è seguito dalla Dr.ssa __________ per l’aspetto psichiatrico (doc. A1). Agli atti vi è il rapporto medico del 29 marzo 2012 della Dr.ssa __________, spec. FMH in psichiatria e psicoterapia, nella quale tuttavia il medico non ha posto una diagnosi con ripercussioni sulla capacità lavorativa (doc. AI 145-1). Sui referti del Dr. __________ e della Dr.ssa __________ hanno preso posizione i medici del SMR, Dr. __________ e Dr. __________ rilevando che gli stessi non permettono una diversa valutazione del caso (doc. AI 147-1). In conclusione, rispecchiando le valutazioni svolte in ambito LAINF e quelle del SMR i criteri di affidabilità e completezza richiesti dalla giurisprudenza (cfr. consid. 2.9.),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al lavoro nella misura del 100% nella sua precedente attività di macellaio dal 7 ottobre 2006 (data dell’infortunio), mentre in attività adeguate e rispettose dei suoi limiti funzionali egli è considerato inabile completamente dal 7 ottobre 2006, abile al 100% dal mese di settembre 2008, inabile completamente dal 12 aprile 2010 (intervento chirurgico) e pienamente abile dal 25 luglio 2011 (data della visita medica fiduciaria). 2.10.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(la rendita viene soppressa a far tempo dal 1° novembre 2011). 2.10.1.   Per quel che concerne il reddito da valido , il cui importo non è del resto stato contestato in sede di ricorso (doc. I), l’UAI ha quantificato il reddito che l’assicurato avrebbe potuto percepire da sano in fr. 67’200.-- nel 2008 (cfr. scritto doc. AI 120-1 __________, __________). Secondo il precedente datore di lavoro nel 2011 il salario annuo sarebbe stato di fr. 68'160.-- (doc. AI 120-1). 2.10.2.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41.7 ore ( cfr. tabella B 9.2, pubblicata in La Vie économique, 6-2013, p. 90 ), esso ammonta a fr. 5'109.29 mensili oppure a fr. 61'311.51 per l'intero anno (fr. 5'109.29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2011 (cfr. tab. B 10.3, pubblicata in La Vie économique, 6-2013, p. 91), un reddito mensile di fr. 5'158.50 oppure di fr. 61'902.07 per l'intero anno (fr. 5'158.50 x 12). L’assicurato, quale macellaio / salumiere, avrebbe guadagnato nel 2012 fr. 68'160.-- / anno per un’occupazione a tempo pieno (cfr. consid. 2.10.1.). Tale reddito si situa sopra la media dei salari per un'attività equivalente (cioè fr. 60'105.17, cfr. Tabella TA1 p.to 10 ” Industrie alimentari ”, livello di qualifica 4, fr. 4’757.-- X 12 mesi = 57’084.-- riportato su 41.7. = 59'510.07 e aggiornato al 2011). Nel caso in esame non sono, perciò, realizzati i presupposti per ridurre il reddito statistico da invalido in applicazione della giurisprudenza di cui alla STF U 8/07 del 20 febbraio 2008. 2.10.3.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2.10.4.   In concreto, l’amministrazione ha applicato una riduzione del 10% per attività leggere (doc. AI 121-3).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 percentuale del 10% può essere confermata dal TCA. Questa soluzione si giustifica tanto più se si considera che per costante giurisprudenza il Giudice non può scostarsi dalla valutazione dell’amministrazione senza fondati motivi (cfr. DTF 126 V 80 consid. 5b/dd e 6). Procedendo quindi al raffronto dei redditi, partendo da un salario da invalido di fr . 61'902.07 e ammettendo la riduzione del 10%, il reddito ipotetico dell’insorgente ammonta, quindi, a fr. 55'711.86 confrontando ora questo dato con l’ammontare del reddito da valido nel medesimo anno di fr. 68'160.-- (consid. 2.10.1.) emerge un tasso d’invalidità del 18,2% arrotondato al 18% secondo la giurisprudenza di cui alla DTF 130 V 121 consid. 3.2. = SVR 2004 UV Nr. 11 pag. 41), percentuale che non dà diritto ad una rendita d’invalidità come stabilito dall’amministrazione. Considerando che l’assicurato è riconosciuto inabile al lavoro al 100% dal 7 ottobre 2006 egli ha diritto ad una rendita intera dal 1° ottobre 2007, trascorso un anno di attesa dall’insorgere del danno alla salute (art. 29 cpv. 1 lett.b OAI), sino al 30 novembre 2008 (tre mesi dopo l’avvenuto miglioramento ai sensi dell’art. 88 OAI). Successivamente egli ha diritto ancora a una rendita intera dal 1° aprile 2010 (quando risorge l’invalidità) fino al 31 ottobre 2011. Le prestazioni sono pertanto soppresse a partire dal 1° novembre 2011,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2.11. Per quanto concerne il diritto ad una riformazione professionale l’Ufficio AI nella decisione impugnata ha fatto riferimento al rapporto del 27 gennaio 2012 del consulente in integrazione professionale __________ (doc. AI 134-1). Nel rapporto citato il consulente ha illustrato la cronistoria dei tentativi di riformazione professionale intrapresi dall’amministrazione. Allo scopo di individuare le attività professionali adeguate al danno alla salute di RI 1 l’amministrazione ha disposto un accertamento professionale presso il __________ di __________ dal 23 marzo al 20 aprile 2009 e successivamente il consulente ha assegnato un ulteriore accertamento professionale presso la __________ di __________ che tuttavia non ha avuto luogo visto che l’assicurato ha dovuto sottoporsi all’intervento chirurgico del 12 aprile 2010 (doc. 134-1). A seguito della visita peritale del Dr. __________ del 25 luglio 2011 (rapporto 15 settembre 2011) l’Ufficio AI ha assegnato all’assicurato un periodo di accertamento professionale presso il __________ (doc. AI 118-1, 122-1) che tuttavia è stato annullato con la decisione del 10 gennaio 2012 “ a causa dell’assenza del signor RI 1 per otite e per la mancata disponibilità dimostrata dallo stesso nel seguire il provvedimento di accertamento professionale presso la __________ ” (doc. AI 129-1) Con scritto del 30 gennaio 2012, indirizzato all’allora patrocinatore dell’assicurato, l’Ufficio AI ha invitato l’assicurato ad indicare se intendeva beneficiare di una riqualifica professionale oppure di un aiuto al collocamento (doc. AI 135-1). L’8 febbraio 2012 l’insorgente ha risposto di voler beneficiare esclusivamente di un aiuto al collocamento (doc. AI 136-1). In sede di ricorso l’assicurato si è lamentato di non aver ricevuto alcun aiuto nella reintegrazione professionale (doc. I), mentre l’UAI ha risposto che l’accertamento presso la __________ è fallito vista l’attitudine negativa del ricorrente, il quale con dichiarazione dell’8 febbraio 2012 ha poi scelto di beneficiare unicamente di un aiuto al collocamento (doc. V). Negli scritti successivi l’assicurato ha ribadito di aver rifiutato il periodo di accertamento presso la __________ per ragioni di salute e non per negligenza e di essersi attivato per trovare delle soluzioni lavorative alternative (allegando successivamente lo scritto del 16 gennaio 2012 del __________, azienda disposta ad assumere l’assicurato per un accertamento professionale (doc. B8 e doc. VII). L’UAI ha inizialmente difeso la scelta dell’accertamento presso la __________ e l’operato del consulente in integrazione professionale sottolineando che lo scritto del __________ non è mai stato inviato all’UAI e rimproverando all’assicurato di non aver mai fatto cenno di quest’occasione di impiego nel colloquio con il consulente il 26 gennaio 2012 (doc. IX+1-2). In data 6 novembre 2012 il ricorrente ha quindi ribadito di essersi attivato per trovare un’occupazione alternativa e di aver optato per l’aiuto al collocamento per una carente informazione da parte dell’amministrazione (doc. XI). Infine, n elle osservazioni del 13 novembre 2012, l’Ufficio AI riferendosi al lo scritto del 16 gennaio 2012 del __________ , ha proposto il rinvio degli atti per quanto concerne la valutazione e l’accertamento inerente la concessione di provvedimenti professionali, in considerazione del fatto che “ l’assicurato ha manifestato la sua volontà di seguire una riformazione professionale e dichiara di aver scelto l’aiuto al collocamento solo per un disguido ” (doc. XIII). Viste le argomentazioni dell’assicurato, lo scritto del 16 gennaio 2012 del __________ e le osservazioni dell’Ufficio AI, questa Corte rinvia gli atti all’amministrazione per quanto riguarda la valutazione e l’accertamento inerente la concessione di provvedimenti professionali.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(il ricorso va parzialmente accolto), in casu si giustifica una ripartizione delle spese di complessivi fr. 500.-- in misura di fr. 250.-- a carico dell’Ufficio AI e di fr. 250.-- a carico del ricorrente. Per questi motivi dichiara e pronuncia 1.   Il ricorso è parzialmente accolto . §    La decisione del 3 luglio 2012 impugnata è annullata. §§ L’assicurato ha diritto a una rendita intera d’invalidità dal 1° ottobre 2007 al 30 novembre 2008 e dal 1° aprile 2010 al 31 ottobre 2011. 2.   Gli atti sono rinviati all’amministrazione per quanto riguarda la valutazione e l’accertamento inerente la concessione di provvedimenti professionali. 3.   Le spese, per complessivi fr. 500.-- sono ripartite in ragione di fr. 250.-- a carico dell’Ufficio AI e di fr. 250.-- a carico del ricorrente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