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32.2012.133 vom 27. März 2012</w:t>
      </w:r>
    </w:p>
    <w:p>
      <w:r>
        <w:t>TI Tribunale d'appello, 2012-03-27, IT</w:t>
      </w:r>
    </w:p>
    <w:p>
      <w:r>
        <w:rPr>
          <w:b/>
        </w:rPr>
        <w:t xml:space="preserve">Quelle: </w:t>
      </w:r>
      <w:r>
        <w:t>https://mcp.opencaselaw.ch/entscheid/ti_gerichte_32.2012.133</w:t>
      </w:r>
    </w:p>
    <w:p>
      <w:r>
        <w:t>FR: TI_GERICHTE 32.2012.133 du 27 mars 2012</w:t>
      </w:r>
    </w:p>
    <w:p>
      <w:r>
        <w:t>IT: TI_GERICHTE 32.2012.133 del 27 marzo 2012</w:t>
      </w:r>
    </w:p>
    <w:p>
      <w:pPr>
        <w:pStyle w:val="Heading2"/>
      </w:pPr>
      <w:r>
        <w:t>Regeste</w:t>
      </w:r>
    </w:p>
    <w:p>
      <w:r>
        <w:t>Richiesta di una rendita AI respinta perché l'insorgente non ha un grado d'invalidità pensionabile</w:t>
      </w:r>
    </w:p>
    <w:p>
      <w:pPr>
        <w:pStyle w:val="Heading2"/>
      </w:pPr>
      <w:r>
        <w:t>Erwägungen</w:t>
      </w:r>
    </w:p>
    <w:p>
      <w:r>
        <w:rPr>
          <w:b/>
        </w:rPr>
        <w:t>E. 23</w:t>
      </w:r>
    </w:p>
    <w:p>
      <w:r>
        <w:t>dicembre 2009, I 1094/06 del 14 novembre 2007, in RSAS 2008 pag. 393 consid. 3.1.1 con riferimenti). Nel caso di specie, il referto del dr. med. __________ risponde alle condizioni poste dalla giurisprudenza e riassunte nel considerando precedente, per conferirgli piena forza probatoria. Del resto, di norma, anche una valutazione sulla base dei soli atti medici è possibile se il medico dispone di sufficienti elementi risultanti da altri accertamenti personali (cfr., nel caso di una perizia, sentenza 9C_376/2007 del 13 giugno 2008). Il referto del dr. med. __________ è il risultato di un esame clinico al termine del quale, preso atto dei dati anamnestici, dello status oggettivo e dei disturbi lamentati dall’assicurata, e sulla base della documentazione medica prodotta, ha reso la sua attenta valutazione sulla capacità lavorativa dell’insorgente dopo avere individuato una serie di limiti funzionali descritti dettagliatamente nel referto (cfr. anche sentenza 9C_734/2010 del 18 maggio 2011). L’interessata contesta la valutazione del medico fiduciario dell’assicuratore contro la perdita di guadagno in caso di malattia, ravvisando una violazione dell’art. 6 CEDU, nel senso che non sarebbe stato garantito alcun contraddittorio. La censura va disattesa.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del 24 gennaio 2007, U 397/05, con riferimenti; DTF 129 I 232 consid. 3.2). In concreto, nel corso del mese di gennaio 2012 il dr. med. __________, medico curante della ricorrente, ha preso posizione sul progetto di decisione dell’UAI (doc. AI 47-1), citando il referto del dr. med. __________ (il quale aveva espressamente chiesto all’assicuratore malattie di trasmetterne una copia al curante, cfr. doc. Cassa malati 31-9) e prendendo posizione in merito (cfr. anche la lettera, non datata, trasmessa all’UAI, tramite la quale l’insorgente stessa contesta il referto del dr. med. __________ [doc. AI 54-1]). Il dr. med. __________ ha unicamente messo in dubbio la capacità lavorativa dell’interessata nella precedente attività di barista  (60%, in luogo di 66%), mentre non ha contestato che l’insorgente in attività leggere e confacenti al suo stato di salute è totalmente abile al lavoro. Il curante ha infatti affermato che per la professione di barista “ l’assicurata debba essere considerata non oltre il 60% abile al lavoro. In linea medico-teorica potrebbe invece svolgere un lavoro adeguato, che le permetta di cambiare frequentemente di posizione almeno ogni 15 minuti e che non richieda lavori pesanti per la colonna vertebrale né tanto meno per le mani/braccia senza una particolare limitazione ” (doc. AI 47-1). Del resto, nella presa di posizione del 1° dicembre 2011, il dr. med. __________ aveva accertato che “ per un lavoro fisicamente medio-leggero, che le permette di cambiare frequentemente di posizione, preferibilmente da svolgersi sia in piedi che seduta, ritengo che l’assicurata sia al momento abile al lavoro nella misura di almeno l’80% ” (doc. cassa malati 29-2). Per cui, lo stesso medico curante, non solo ha potuto esaminare il referto peritale del dr. med. __________, prendere posizione e contestarlo (come la ricorrente, cfr. doc. AI 54-1), ma ha in sostanza confermato che l’insorgente può svolgere un’attività leggera, senza peraltro indicare limitazioni più invalidanti rispetto a quelle evidenziate dal medico fiduciario. Ne segue che non vi è alcuna violazione del diritto di essere sentita della ricorrente. Quanto alla differenza circa la capacità lavorativa nella precedente attività, fissata nel 66% dal dr. med. __________ e nel 60% dal dr. med. __________, oltre a non essere comunque rilevante poiché, come si vedrà in seguito, anche volendo effettuare il calcolo del grado d’invalidità secondo l’abituale raffronto dei redditi l’interessata non ha comunque diritto ad alcuna rendita, essa è spiegabile con la diversità degli incarichi assunti (a scopo di trattamento piuttosto che di perizia: cfr. sentenza 9C_151/2011 del 27 gennaio 2012; cfr. anche sentenza 9C_949/2010 del 5 luglio 2011, nonché sentenza 9C_9/2010 del 29 settembre 2010). L’indicazione di una incapacità lavorativa del 66% nella precedente attività di barista contenuta nella valutazione del medico SMR del 13 gennaio 2012 (doc. AI 44-1) e seguenti, ripresa nella decisione impugnata, poi corretta in sede di risposta al ricorso, a prescindere dal fatto che non ha alcuna influenza sull’esito del ricorso, poiché anche effettuando il raffronto dei redditi l’interessata non ha comunque diritto ad una rendita, è manifestamente dovuta ad una svista, giacché il medico SMR ha in sostanza ripreso le conclusioni della perizia del 1° gennaio 2012 del dr. med. __________ (cfr. doc. AI 44-1). Ne segue che in concreto, anche alla luce della presa di posizione del dr. med. __________ pervenuta all’UAI il 30 gennaio 2012 e datata, per errore, 26 giugno 2011 (doc. AI 47-1) non vi sono elementi medici oggettivi atti a sovvertire la conclusione del dr. med. __________ (cfr. la sentenza 8C_814/2011 del 12 gennaio 2012, dove, in ambito LAINF, al consid. 2.4, il TF ha affermato che “ dopo attento esame dell’incarto, visto in particolare che nel ricorso di ultima istanza non si adducono argomenti idonei a stravolgere le conclusioni dell’autorità di primo grado, la quale ha esposto in modo convincente come di fronte a valutazioni mediche contraddittorie […omissis…] si debba ritenere maggiormente attendibile il parere espresso dagli specialisti intervenuti per conto dell’assicuratore resistente (in merito al valore probatorio riconosciuto ai pareri medici interni dell’assicurazione cfr. DTF 125 V 351 consid. 3b/ee pag. 353), anche questa Corte non vede valido motivo per scostarsi da questa opinione […] ”). Anche la contestazione secondo cui i medici non avrebbero tenuto conto dei medicamenti assunti dalla ricorrente o delle importanti limitazioni cui sarebbe sottoposta nell’ambito dello svolgimento dell’attività lucrativa non trova conferma nelle tavole processuali. Il dr. med. __________ ha infatti preso in considerazione la somministrazione del Methotrexat e dell’Enbrel ed ha descritto nei minimi dettagli le limitazioni nell’esercizio dell’attività lucrativa (cfr. doc. cassa malati 31-6: “ (…) a beneficio di un trattamento di fondo con Metotressato parenterale dall’agosto 2010, inizialmente in combinazione con Salazopirina da dicembre 2010 e, in sostituzione di quest’ultima, in un inibitore del TNF alf (Enbrel) da febbraio 2011 ” e doc. cassa malati 31-7: “ Per quanto riguarda la capacità funzionale e di carico residua, l’assicurata può molto spesso sollevare e portare pesi fino a 5 kg fino all’altezza dei fianchi, spesso tra 5-10 kg fino all’altezza dei fianchi, di rado oltrepassanti 10 kg fino all’altezza dei fianchi; l’assicurata può molto spesso sollevare pesi fino a 5 kg sopra l’altezza del petto, di rado pesi oltrepassanti i 5 kg sopra l’altezza del petto. L’assicurata può talvolta maneggiare attrezzi di precisione, spesso maneggiare attrezzi di media entità, di rado attrezzi pesanti, mai maneggiare attrezzi molto pesanti. La rotazione manuale è normale. L’assicurata può talvolta effettuare lavori al di sopra della testa, talvolta effettuare la rotazione del tronco, molto spesso assumere la posizione seduta ed inclinata in avanti, talvolta la posizione in piedi ed inclinata in avanti, di rado assumere la posizione accovacciata ”). Ne segue che ulteriori accertamenti medici, tra cui l’accennato approfondimento pluridisciplinare (in particolare reumatologico, ortopedico e neurologico), o l’assunzione di ulteriori prove come richieste dalla ricorrente in maniera generica (testi, rich. atti, doc., ecc., cfr. doc. I) non sono necessari, giacché gli atti prodotti dalle parti permettono di stabilire la capacità lavorativa della ricorrente. A questo proposito va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Va infine rilevato che secondo costante giurisprudenza, l'autorità giudicante deve limitare l'esame del caso alla situazione effettiva che si presenta all'epoca in cui è stata resa la decisione impugnata, in concreto il 27 marzo 2012,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Per cui un eventuale peggioramento della capacità lavorativa successiva a tale data deve semmai essere oggetto di una nuova procedura. Ne segue che l’interessata va considerata completamente abile al lavoro in attività leggere e confacenti al suo stato di salute, con le limitazioni descritte nel referto del dr. med. __________ del 1° gennaio 2012, mentre nella precedente attività è abile al 66%. Ciò significa che, già solo per questo motivo, l’interessata non ha diritto ad alcuna rendita. Infatti, conformemente ad un principio generale applicabile anche nel diritto delle assicurazioni sociali,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Alla luce di tutto quanto esposto, visto che l'assicurata presenta una capacità al lavoro nella misura del 66 % nella sua precedente occupazione, la ricorrente, per ridurre il danno, doveva continuare a mettere a frutto questa sua capacità nella sua precedente professione di barista. In questo caso è quindi indicato un raffronto percentuale dei redditi (DTF 114 V 313 consid. 3a e riferimenti; STF I 759/2005 del 21 agosto 2006; Omlin, Die Invalidität in der obligatorischen Unfallversicherung, tesi Friburgo 1995, pag. 154). Ritenuto che il grado corrispondente di incapacità lavorativa del 33/34% della ricorrente nella precedente attività non raggiunge il grado minimo di invalidità pensionabile (40%), non vi sono i presupposti per concedergli una rendita. In effetti, per la giurisprudenza se il danno alla salute non è tale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A questo proposito nella sentenza I 759/2005 del 21 agosto 2006 l’Alta Corte ha rammentato che: " Du moment que l'intéressé est capable d'exercer son ancienne profession, une comparaison des revenus en pour-cent est indiquée (cf. ATF 114 V 313 consid. 3a et les références). Ainsi, le revenu d'invalide qu'il pourrait escompter gagner en mettant à profit sa capacité de travail correspond au minimum à 80% du revenu réalisable sans invalidité, dès lors que les experts du MEDAS ont attesté une diminution de rendement - de la capacité de travail - de 10% à 20%. Son incapacité de gain doit donc être fixée à 20% au maximum, ce qui n'ouvre pas le droit à une rente de l'assurance-invalidité.” In concreto l’insorgente nella precedente professione di barista è incapace al lavoro nella misura del 33-34%, ossia una percentuale inferiore al 40% che darebbe diritto ad una rendita. La ricorrente, per i motivi che seguono, non avrebbe diritto ad alcuna prestazione neppure se, per pura ipotesi di lavoro, si volesse ritenere un’incapacità lavorativa del 40% (o superiore) nella precedente attività di barista e si procedesse al calcolo del grado d’invalidità. 6.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di specie l’insorgente quale barista, nel 2011 (cfr. doc. AI 12-2), avrebbe conseguito un reddito annuo, non contestato, di fr. 45'780 (3'815 X 12), che aggiornato al 2012, anno dell’eventuale inizio del diritto alla rendita, raggiungerebbe fr. 46'329 (+ 1,2%, stima trimestrale relativa al 2° trimestre 2012). 7.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elaborata dall'Ufficio federale di statistica, la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4'225.--. Riportando questo dato su 41.6 ore ( cfr. tabella B 9.2, pubblicata in La Vie économique, 4-2012, p. 94 ), esso ammonta a fr. 52’728 per l'intero anno (fr. 4’225 : 40 X 41.6 x 12, ritenuto che la quota di tredicesima è già compresa, cfr. STFA del 18 febbraio 1999, U 274/98, p. 5 consid. 3a), nel 2011 a fr. 53’255 (+ 1%) e nel 2012 a fr. 53'894 (+ 1,2%). L’assicurata, quale barista, avrebbe guadagnato nel 2012 fr. 46'329 (cfr. considerando precedente). Tale reddito si situa leggermente sotto la media dei salari svizzeri per un’attività equivalente, ossia fr. 47’490 (cfr. Tabella TA1 p.to 55-56 “ servizi di alloggio e di ristorazione ”, livello di qualifica 4, fr. 3’714 : 40 X 41.7 X 12 mesi = 46’462 nel 2010, fr. 46’927 nel 2011 [+ 1%] e fr. 47'490 nel 2012 [+ 1,2%] ). Non sono, tuttavia, realizzati i presupposti per ridurre il reddito statistico da invalido, in applicazione della giurisprudenza di cui alla sentenza 8C_44/2009 sopra menzionata poiché la differenza è solo del 2,45% (2,45 – 5 = risultato negativo).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Nella presente evenienza l’UAI ha applicato una riduzione del 14% (4% per attività leggere e 10% per svantaggi salariali derivanti da contingenze particolari), che l’insorgente ha contestato. Tuttavia questo Tribunale, che, di massima, non può senza motivi pertinenti sostituire il proprio apprezzamento a quello dell’amministrazione (cfr. DTF 137 V 71, consid. 5.2) non ha alcun motivo per modificare la riduzione ritenuto che si tratta di una percentuale che rientra nei parametri fissati dalla giurisprudenza. Del resto, anche prendendo in considerazione la riduzione del 20% proposta dall’insorgente, il diritto alla rendita non sarebbe comunque dato. Infatti, raffrontando il reddito da valida di fr. 46’329 con quello da invalida di fr. 53’894 , ridotto del 20% a fr. 43’115, si ottiene un grado d’invalidità del 7% che non dà diritto ad alcuna rendita. Va qui abbondanzialmente evidenziato che anche se, per pura ipotesi di lavoro, si volesse prendere in considerazione la percentuale d’incapacità lavorativa in attività leggere più favorevole per la ricorrente, ossia quella del 20% attestata dal medico curante, dr. med. __________, il 1° dicembre 2011 (doc. cassa malati 29-2, cfr. consid. 3), l’interessata non avrebbe comunque diritto ad una rendita. Infatti, raffrontando il reddito da valida di fr. 46'329 con quello da invalida di fr. 53'894 ridotto del 20% (incapacità lavorativa) a fr. 43'115 e di un ulteriore 20% (deduzione sociale) a fr. 34'492, si otterrebbe un grado d’invalidità del 26% che non darebbe diritto ad alcuna rendita. In queste circostanze il ricorso va respinto, mentre la decisione impugnata merita conferma. 8.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