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32.2012.130 vom 16. April 2012</w:t>
      </w:r>
    </w:p>
    <w:p>
      <w:r>
        <w:t>TI Tribunale d'appello, 2012-04-16, IT</w:t>
      </w:r>
    </w:p>
    <w:p>
      <w:r>
        <w:rPr>
          <w:b/>
        </w:rPr>
        <w:t xml:space="preserve">Quelle: </w:t>
      </w:r>
      <w:r>
        <w:t>https://mcp.opencaselaw.ch/entscheid/ti_gerichte_32.2012.130</w:t>
      </w:r>
    </w:p>
    <w:p>
      <w:r>
        <w:t>FR: TI_GERICHTE 32.2012.130 du 16 avril 2012</w:t>
      </w:r>
    </w:p>
    <w:p>
      <w:r>
        <w:t>IT: TI_GERICHTE 32.2012.130 del 16 aprile 2012</w:t>
      </w:r>
    </w:p>
    <w:p>
      <w:pPr>
        <w:pStyle w:val="Heading2"/>
      </w:pPr>
      <w:r>
        <w:t>Regeste</w:t>
      </w:r>
    </w:p>
    <w:p>
      <w:r>
        <w:t>A giusta ragione l'UAI ha respinto la richiesta di prestazioni dell'assicurata. Confermata valutazione psichiatrica del CPAS</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CPAS, da considerare dettagliata, approfondita e quindi rispecchiante i parametri giurisprudenziali sopra ricordati. L’assicurato è stato infatti sottoposto ad un accurato esame grazie al consulto specialistico del Dr. __________, spec. FMH in psichiatria e psicoterapia e della Dr.ssa __________, spec. FMH in psichiatria e psicoterapia , che nel referto del 20 gennaio 2012 hanno diagnosticato uno “ Disturbo dell'adattamento evoluto in Episodio depressivo di grado lieve (ICD 10 F 32.0)” (doc. AI 82-7). A mente degli specialisti i deficit del paziente sono legati all'attuale fase depressiva e consistono in un tono dell'umore deflesso ed irritabile, in un disturbo del sonno e in un rallentamento psicomotorio (doc. AI 82-12). I periti hanno confermato la valutazione effettuata dal Dr. __________ rilevando una “ situazione di disadattamento, legata principalmente alla perdita del lavoro, che garantiva all'assicurato, oltre alla sussistenza economica, un ruolo sociale, delle frequentazioni dal punto di vista relazionale e un'occupazione del tempo ”. Non essendovi piu questi fattori si è instaurato un meccanismo di tipo regressivo, che ha visto l'assicurato porre un'attenzione sempre maggiore ai disturbi fisici già presenti in passato e non invalidanti (doc. AI 82-10). Il quadro clinico dell’assicurato si è cronicizzato e le spinte regressive sono aumentate, fino a giungere – sempre secondo i periti del CPAS – alla condizione attuale, che configura la presenza di un episodio depressivo di grado lieve (doc. AI 82-11). Al contrario di quanto indicato dal medico curante non viene invece posta la diagnosi di un episodio depressivo di grado medio, in quanto RI 1 presenta un umore deflesso ed irritabile ma senza una perdita di interesse per le attività piacevoli. La diminuita energia è da ricondurre ai dolori e consente comunque di svolgere un'attività fisica piuttosto intensiva. “ Non sono inoltre presenti sentimenti inadeguati di autobiasimo o di colpa, pensieri ricorrenti di morte, alterazioni dell'appetito, di attenzione e concentrazione né riportare a livello soggettivo né oggettivate ”. L'immagine personale non è compromessa da vissuti di disistima quanto piuttosto permeata da una percezione di sé come persona malata. I periti hanno invece constatato un rallentamento psicomotorio e un disturbo del sonno (doc. AI 82-11) Il ricorrente è ritenuto quindi abile al lavoro nella misura del 70% (riduzione dell’orario) (doc. AI 82-12). Il TCA non ha motivo per distanziarsi da tale valutazione peritale, che non è del resto stata smentita da certificati medico-specialistici attestanti delle patologie maggiormente invalidanti, in grado di influire sulla capacità lavorativa residua dell’interessato. Tale non può essere la certificazione del 1° marzo 2012 del Dr. __________, spec. FMH in psichiatria e psicoterapia, il quale ha posto la diagnosi di “ Sindrome depressiva ricorrente attuale episodio di gravità media (ICD-10 F33.1)”. Il medico curante ha indicato di concordare in gran parte con la perizia del CPAS “ la quale è stata fatta in modo corretto ed adeguata ”, tranne per quanto riguarda la diagnosi e l’incapacità lavorativa considerata ancora completa. Egli tuttavia ha aggiunto che “ una mezza rendita AI potrebbe essere giustificata ” (doc. AI 89-3). Va qui rammentato che il referto del Dr. __________ si sovrappone in sostanza a quanto lo stesso medico curante aveva già indicato nei precedenti scritti del 20 dicembre 2010 (doc. AI 43-1) e del 28 luglio 2011 (doc. AI 61-3). Alla luce di questi referti – divergenti con quelli del Dr. __________, perito della __________ – e dei rapporti di degenza dell’assicurato presso la Clinica __________ questa Corte aveva rinviato gli atti per nuovi approfondimenti psichiatrici (cfr. sentenza del 6 ottobre 2011, pag. 19, inc. 32.2011.92). Il CPAS ha preso posizione sul referto del 1° marzo 2012 del Dr. __________ in data 6 aprile 2012 (doc. AI 94-1): " Abbiamo preso visione delle osservazioni alla nostra perizia del 20.01.2012 effettuate dal Dr. __________ alle quali volentieri rispondiamo. Discutiamo i criteri, già presentati in perizia, necessari per soddisfare un episodio depressivo, secondo la codifica nosografica tramite l'ICD10. Secondo questa classificazione per soddisfare un episodio depressivo devono essere presenti almeno 2 dei 3 sintomi relativi al criterio B ovvero un umore deflesso, una perdita di interesse per attività piacevoli, una diminuita energia e aumentata affaticabilità. L'assicurato presenta sicuramente il primo criterio, parzialmente il terzo anche se riesce a svolgere un'attività intensiva quotidiana, non il secondo poiché non ha mai avuto particolari interessi ed attualmente guarda la TV e a cammina tutti i giorni. Devono inoltre essere soddisfatti vari sintomi del criterio C, in modo da raggiungere un numero totale di almeno 4 per soddisfare un episodio depressivo lieve. Rientriamo che l'assetto psichico dell'assicurato rientri in questa diagnosi poiché soddisfa due criteri di questa area, ovvero l'assicurato presenta disturbi del sonno e modificazioni dell'attività psicomotoria nel senso di un rallentamento. Diversamente non presenta alterazioni dell'appetito, alterazioni soggettive o oggettive delle funzioni cognitive superiori, pensieri ricorrenti di morte o suicidali, alterazioni della visione di sé in senso depressivo ovvero che comportino perdita di sicurezza e autostima o sentimenti inappropriati di colpa; l'immagine personale è piuttosto permeata dalla visione di sé come malato. Essendo soddisfatti 2 sintomi del criterio B e 2 sintomi del criterio C è diagnosticabile un episodio depressivo lieve. Per diagnosticare un episodio depressivo di media gravità infatti devono essere presenti almeno 6 sintomi in tutto, almeno 2 dei quali appartenenti al criterio B. Teniamo inoltre a ribadire (come evidenziato anche dalla perizia fiduciaria e dalle diagnosi relative ai ricoveri ospedalieri, che indicavano un disturbo psichiatrico a carattere reattivo e l'importanza dei fattori stressanti) come siamo di fronte primariamente ad una difficile situazione sociale (con elementi di oggettiva problematicità) e non ad una patologia psichiatrica maggiore. Per la discussione dei fattori sociali rimandiamo alla nostra perizia. Questo potrebbe fra l'altro spiegare l'insuccesso della complessa farmacoterapia psichiatrica (che pur nella correzione fatta nello scritto del dr. __________ comprende due farmaci antidepressivi, oltre a un ansiolitico e un ipnotico), che non risulta efficace a nostro parere anche poiché ci troviamo di fronte primariamente ad una situazione sociale disagevole, che non può venire mitigata coi farmaci. In più il Dr. __________ nel certificato del 28.07.2011, indica come a suo parere i medicamenti impostati comportino effetti collaterali sotto forma di stanchezza e rallentamento psicomotorio; quindi parte del quadro clinico osservato può essere collegato ad effetti iatrogeni del farmaco. Come indicato nella perizia del gennaio 2012, non contenendo i certificati del dr. __________ fino alla data della nostra valutazione elementi oggettivi (quali descrizioni dell'assetto psichico) che sostengano un quadro clinico differente rispetto a quello da noi rilevato, non possiamo sostenere che quanto emerso in sede peritale rappresenti una fase transitoria di miglioramento dell'assetto psichico dell'assicurato, come supposto dallo psichiatra curante. Riteniamo quindi eventuali cambiamenti del quadro clinico successivi alla nostra valutazione. Per quanto argomentato si confermano la diagnosi psichiatrica, la valutazione globale del quadro clinico che vede la preminenza dei fattori sociali e le conclusioni rispetto alla capacità lavorativa espresse nella nostra perizia." (doc. AI 94/1-2) Chiamato ora a pronunciarsi il TCA ricorda preliminarmente che in una sentenza 32.2007.323 del 4 febbraio 2009, concernente un altro assicurato, lo specialista in psichiatria incaricato dall’amministrazione di svolgere una perizia aveva posto la diagnosi di sindrome depressiva ricorrente, episodio attuale di gravità media (ICD10-F33.1), ritenendo l’assicurato in questione inabile al lavoro al 50%. In corso di causa, quell’assicurato aveva, per contro, prodotto un referto redatto da alcuni specialisti in psichiatria da lui privatamente consultati, dal quale emergeva la diagnosi di disturbo depressivo ricorrente, episodio attuale severo senza sintomi psicotici (ICD0-F33.2), patologia che comportava, a mente degli specialisti interpellati, una totale incapacità lavorativa. In quell’occasione, il TCA ha chiesto sia agli specialisti consultati dall’assicurato, sia al perito dell’amministrazione, di spiegare in cosa consistesse la differenza tra episodio depressivo medio e grave. Il perito dell’amministrazione ha spiegato che, in base al sistema diagnostico ICD-10, un episodio depressivo implica che il paziente presenti alcuni elementi psicopatologici. A seconda del numero e della gravità dei sintomi presenti, un episodio depressivo può essere classificato come lieve, moderato oppure grave. I sintomi cui il perito ha fatto riferimento sono i seguenti: -     depressione del tono dell’umore; -     riduzione dell’energia, stanchezza marcata dopo ogni sforzo anche minimo; -     diminuita attività; -     ridotta capacità di provare piacere e interesse; -     l’umore varia poco da giorno a giorno ed è spesso insensibile alle circostanze. Analizzando i sintomi appena elencati con riferimento a quanto da lui stesso constatato in occasione della perizia della primavera 2007, il perito è giunto alla conclusione che “essi paiono moderatamente compromessi, ma non in misura completa.” Il TCA, in quell’occasione, ha quindi concluso che, fino al momento di emanazione della decisione impugnata, che delimita il potere cognitivo del giudice delle assicurazioni sociali, l’assicurato era da considerare abile al lavoro al 50%, ritenendo che il peggioramento delle condizioni di salute dell’interessato, con passaggio del disturbo depressivo ricorrente da una gravità media ad una gravità severa, fosse da valutare in sede di revisione. Va qui rilevato che nella classificazione medica delle diagnosi ICD-10-GM 2010 – lista sistematica – versione italiana (agosto 2011) pubblicata dall’UFS, per quanto riguarda il disturbo depressivo ricorrente viene indicato quanto segue: " F32.- Episodio depressivo Negli episodi tipici lievi (F32.0), di media gravità (F32.1) o gravi          (F32.2 e F32.3), il paziente presenta abbassamento del tono   dell'umore, riduzione dell'energia e decremento dell'attività. Sono compromessi la capacità di provare piacere, l'interesse e                                la concentrazione, ed è comune una stanchezza marcata dopo                                    ogni sforzo anche minimo. Il sonno è di solito disturbato e         l'appetito e diminuito. Sono quasi sempre ridotte l'autostima e            la fiducia in se stessi, ed anche nelle forme lievi sono spesso            presenti idee di colpa e di inutilità. L'abbassamento del tono dell'umore si modifica scarsamente           da un giorno all'altro, non è correlato alle circostanze e può     essere accompagnato da sintomi cosiddetti somatici, come la                                 perdita dell'interesse e dei sentimenti piacevoli, il risveglio      mattutino parecchie ore prima del solito, il peggioramento mattutino della depressione, il rallentamento psicomotorio      accentuato, l'agitazione, la perdita dell'appetito, la perdita di   peso e la riduzione della libido. In relazione al numero ed alla                                   gravità dei sintomi, un episodio depressivo puo essere                                          classificato come lieve, di media gravità o grave. Incl.: singoli episodi di: • reazione depressiva • depressione psicogena • depressione reattiva (F32.0, F32.1, F32.2) Escl.: disturbi dell'adattamento (F43.2) se associati a disturbi della condotta descritti in (F91.-,                      F92.0) depressione ricorrente (F33.-) F32.0 Episodio depressivo lieve Sono generalmente presenti almeno due o tre dei sintomi      sopra indicati. Il paziente è in genere sofferente a causa di           essi, ma e in grado di continuare la maggior parte delle sue attività abituali. F32.1 Episodio depressivo di media gravità Sono in genere presenti quattro o piu dei sintomi sopraindicati           ed il soggetto ha grandi difficoltà a continuare le sue attività      abituali. F32.2 Episodio depressivo grave senza sintomi psicotici Episodio depressivo in cui molti dei sintomi sono marcati e    penosi, tipicamente la perdita dell'autostima e le idee di colpa o di inutilità. Sono comuni propositi e atti suicidari          ed è in genere presente un certo numero di sintomi somatici. Episodio singolo, senza sintomi psicotici, di depressione       agitata Episodio singolo, senza sintomi psicotici, di depressione       maggiore Episodio singolo, senza sintomi psicotici, di depressione con            rischio vitale F32.3 Episodio depressivo grave con sintomi psicotici Episodio depressivo simile a quello descritto in F32.2, ma con          presenza di allucinazioni, deliri, ritardo psicomotorio o stupor, così gravi da rendere impossibili le      normali attività sociali. Vi può essere pericolo di morte per suicidio, disidratazione ed inedia. Le allucinazioni ed          i deliri possono o meno essere congrui all'umore. Singolo episodio di: • depressione maggiore con sintomi psicotici • psicosi depressiva psicogena • depressione psicotica • psicosi depressiva reattiva F32.8 Episodi depressivi di altro tipo Singoli episodi di depressione mascherata S.A.I. Depressione atipica F32.9 Episodio depressivo non specificato Disturbo depressivo S.A.I. Depressione S.A.I.” Nella presente fattispecie, il TCA ritiene che lo stato di salute dell’assicurato, dal profilo psichiatrico, sia stato dettagliatamente ed approfonditamente vagliato dai periti del CPAS. Richiamata la giurisprudenza poc’anzi citata e in considerazione del numero e della gravità dei sintomi psicopatologici presenti (“ L’assicurato presenta sicuramente il primo criterio (umore deflesso, n.d.r.), parzialmente il terzo (diminuita energia e aumentata affaticabilità, n.d.r.) non il secondo (perdita d’interesse per attività piacevoli, n.d.r.) ” il TCA non ha motivi per mettere in discussione le conclusioni del Dr. __________ e della Dr.ssa __________ che pongono la diagnosi di “ Disturbo dell'adattamento evoluto in Episodio depressivo di grado lieve (ICD 10 F 32.0)” . Va poi evidenziato che già il Dr. __________, spec. FMH in psichiatria e psicoterapia, nel referto del 26 febbraio 2010 aveva posto la diagnosi di “ Lieve sintomatologia ansiosa-depressiva (F32.0) ” indicando che la ripresa di un'attività lavorativa confacente sarebbe stata indicata anche da un punto di vista terapeutico e non costituiva un rischio aggiuntivo per le condizioni di salute dell'assicurato (doc. AI 20-21). Neppure le certificazioni trasmesse successivamente a questa Corte permettono una diversa valutazione della fattispecie. Nel breve scritto del 10 maggio 2012 – peraltro successivo alla decisione impugnata – il medico curante Dr. __________ ha indicato unicamente che RI 1 è suo paziente regolare e presenta tuttora un’inabilità lavorativa completa. Egli ha quindi aggiunto che l’assicurato – visto il suo peggioramento – sarà ricoverato presso la Clinica __________ (doc. 2). Referto questo che i medici del SMR, nelle annotazioni del 21 maggio 2012, hanno considerato ininfluente in quanto privo di elementi clinici (doc. IV1). I periti hanno fissato al 30% il grado di inabilità lavorativa per ogni attività. Al riguardo il TCA si limita qui a sottolineare che la giurisprudenza federale considera come non invalidante un disturbo depressivo ricorrente con episodi lievi. Ad esempio, in una sentenza 9C_657/2007 del 12 giugno 2008 l’Alta Corte ha rilevato che: " En soi, le diagnostic posé par le docteur L.________ de trouble dépressif récurrent, épisode actuel léger ([CIM-10] F33.0), n'est pas invalidant, ainsi que l'ont constaté les premiers juges. ” In un’altra sentenza 9C_176/2011 del 29 giugno 2011 il Tribunale federale si è così espresso: " Hingegen handelt es sich bei der leichten depressiven Episode definitionsgemäss um ein vorübergehendes Leiden (DILLING/MAMBOUR/SCHMIDT [Hrsg.], Internationale Klassifikation psychischer Störungen: ICD-10 Kapitel V(F): Klinisch diagnostische Leitlinien, 7. Aufl. 2010, S. 155 ff.), dem es am Krankheitscharakter fehlt. Dies gilt umso mehr, als die Episode leichten Grades ist (Urteil 8C_953/2010 vom 29. April 2011 E. 5.3)” (9C_176/2011 del 29 giugno 2011, pag. 3)." Tale questione non deve comunque ulteriormente essere approfondita visto che comunque la decisione impugnata deve essere confermata (cfr. consid. 2.7.). Occorre inoltre ricordare che,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Le certificazioni del 15 maggio 2012 e del 25 giugno 2012 della Clinica __________ (doc. C e B) prodotte dal ricorrente in corso di causa e che attestano la sua degenza dal 14 maggio 2012 e dall’11 giugno 2012 senza peraltro aggiungere null’altro dal profilo diagnostico, fanno riferimento ad una situazione clinica dell’assicurato posteriore alla decisione impugnata e dunque, non sono rilevanti nella presente procedura. Per quanto riguarda la valutazione complessiva delle patologie di cui è affetto l’assicurato, nel rapporto medico del 23 gennaio 2012 il Dr. __________ del SMR, ha indicato la diagnosi reumatologica che aveva posto il Dr. __________ nel referto del 2 agosto 2009, nonché quella psichiatrica del CPAS. Il medico del SMR ha quindi ripreso i periodi d’incapacità lavorativa (del 30% in ogni attività dal 1° luglio 2011) e i limiti funzionali (doc. AI 20-24, 83-1). In conclusione, rispecchiando la perizia del CPAS i criteri di affidabilità e completezza richiesti dalla giurisprudenza (cfr. consid. 2.5.),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al 30% in qualsiasi attività dal mese di luglio 2011. Per il periodo precedente è stato giustamente ripreso il periodo d’inabilità lavorativa accertato nella decisione del 21 febbraio 2011, ovvero del 100% dal 15 agosto 2008 al 19 dicembre 2009 in attività abituale e del 100% dal 15 agosto 2008 al 23 settembre 2008 e dal 19 ottobre 2009 al 19 dicembre 2009 in attività adeguate. 2.7.   In queste condizioni il TCA, constatato che l’assicurato conserva una capacità lavorativa residua del 70% sia nell’attività abituale di operaio che in altre attività, nelle quali è in grado di conseguire, mettendo a frutto la sua capacità lavorativa residua, un reddito corrispondente al 70% del reddito realizzabile senza il danno alla salute (100%), ritiene che, come indicato dall’UAI, l’incapacità lucrativa del ricorrente ammonta al 30% (cfr. al riguardo DTF 114 V 310 consid. 3a pag. 313 con riferimenti; STF 9C_776/2007 del 14 agosto 2008; STF 9C_559/2009 del 18 dicembre 2009), percentuale che non dà diritto ad una rendita di invalidità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Nella misura in cui l’UAI ha rifiutato il diritto dell’assicurato ad una rendita d’invalidità, la decisione del 16 aprile 2012 deve, perciò, essere confermata. 2.8.   Per quanto riguarda il periodo precedente – dal 15 agosto 2008 al 18 ottobre 2009 – l’amministrazione ha fatto riferimento alla decisione del 21 febbraio 2011 che a fronte di un reddito da valido nel 2009 di fr. 69'805.-- e un reddito da invalido di fr. 55'120.-- aveva calcolato un grado d’invalidità del 21% che non permetteva l’erogazione di una rendita d’invalidità. Non vi sono ragioni per scostarsi dalla decisione riguardante questo periodo di tempo essendo la vertenza incentrata essenzialmente su di un peggioramento psichico successivo al 2009 (cfr. doc. AI 53-1, 55-3 e sentenza del 6 ottobre 2011). 2.9.   A titolo abbondanziale, va osservato che essendo il grado di invalidità dell’insorgente del 20%, egli potrebbe teoricamente avere diritto ad una riformazione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la consulente in integrazione professionale ha rilevato che visto l’iter scolastico e professionale l’unico provvedimento attuabile è l’aiuto al collocamento (doc. AI 84-3). Visto quanto precede, la decisione impugnata va confermata e il ricorso respinto .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