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32.2012.105 vom 7. März 2012</w:t>
      </w:r>
    </w:p>
    <w:p>
      <w:r>
        <w:t>TI Tribunale d'appello, 2012-03-07, IT</w:t>
      </w:r>
    </w:p>
    <w:p>
      <w:r>
        <w:rPr>
          <w:b/>
        </w:rPr>
        <w:t xml:space="preserve">Quelle: </w:t>
      </w:r>
      <w:r>
        <w:t>https://mcp.opencaselaw.ch/entscheid/ti_gerichte_32.2012.105</w:t>
      </w:r>
    </w:p>
    <w:p>
      <w:r>
        <w:t>FR: TI_GERICHTE 32.2012.105 du 7 mars 2012</w:t>
      </w:r>
    </w:p>
    <w:p>
      <w:r>
        <w:t>IT: TI_GERICHTE 32.2012.105 del 7 marzo 2012</w:t>
      </w:r>
    </w:p>
    <w:p>
      <w:pPr>
        <w:pStyle w:val="Heading2"/>
      </w:pPr>
      <w:r>
        <w:t>Regeste</w:t>
      </w:r>
    </w:p>
    <w:p>
      <w:r>
        <w:t>Corretta la decisione con la quale l'UAI ha rifiutato all'assicurato - ancora abile al 70% nella sua precedente professione, come correttamente stabilito dalla perizia SAM - il diritto ad una rendita di invalidità, in difetto di un grado di invalidità pensionabile</w:t>
      </w:r>
    </w:p>
    <w:p>
      <w:pPr>
        <w:pStyle w:val="Heading2"/>
      </w:pPr>
      <w:r>
        <w:t>Erwägungen</w:t>
      </w:r>
    </w:p>
    <w:p>
      <w:r>
        <w:rPr>
          <w:b/>
        </w:rPr>
        <w:t>E. 22</w:t>
      </w:r>
    </w:p>
    <w:p>
      <w:r>
        <w:t>dicembre 2000; STFA I 623/98 del 26 ottobre 1999). Nel merito 2.2.   Il TCA è chiamato a stabilire se a ragione oppure no l’Ufficio AI ha respinto la richiesta di prestazioni dell’assicurato.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1 LAI, in vigore sino al 31 dicembre 2007, prescrive che gli assicurati hanno diritto ad una rendita intera se sono invalidi almeno al 70%, a tre quarti di rendita se sono invalidi almeno al 60%, ad una mezza rendita se sono invalidi almeno al 50% o a un quarto di rendita se sono invalidi almeno al 40%. Questa graduazione è stata ripresa all’art. 28 cpv. 2 LAI in vigore dal 1° gennaio 2008.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2.3.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I 384/06 del 4 luglio 2007). 2.4.   Nel caso di specie, l’Ufficio AI, al fine di valutare lo stato di salute dell’interessato, ha affidato il compito di esperire una perizia pluridisciplinare ai medici del SAM, i quali hanno valutato la patologia reumatologica (dr. __________) e psichiatrica (dr. __________). L’aspetto reumatologico è stato valutato dal dr. __________, specialista FMH in reumatologia, il quale, nel suo referto del 6 maggio 2011, ha posto le diagnosi con ripercussioni sulla capacità lavorativa di “1. periartropatia dell’anca sinistra su iniziale coxartrosi bilaterale a sinistra più che a destra; 2. gonartrosi bilaterale interessante il compartimento mediale prevalentemente al ginocchio di destra con artrosi femoropatellare a destra. Stato dopo vari interventi chirurgici per lesioni meniscali” (doc. 68-24). Quanto alla capacità lavorativa, il dr. __________ ha ritenuto l’assicurato inabile al lavoro nella misura del 30% nella sua attività di edicolante, a partire dall’11 ottobre 2010, data del rapporto medico del dr. __________, sottolineando tuttavia che “il dr. __________ giustifica un’incapacità lavorativa del 50% in attività lavorativa da svolgere prevalentemente in posizione eretta come quella di edicolante. Bisogna comunque segnalare che l’assicurato è proprietario dell’edicola in cui lavora e ha la possibilità di recarsi al piano superiore per poter riposare, nei momenti in cui sono presenti gli altri dipendenti. Egli è aiutato dalla figlia e da un altro impiegato e può sbrigare in posizione seduta tutte le attività di tipo amministrativo, si reca tutti i giorni a prendere la posta camminando. Questi fattori riducono l’incapacità lavorativa ad un 30%” (doc. 68-26). Il dr. __________ ha invece considerato che, in un lavoro adatto allo stato di salute, rispettoso delle sue limitazioni funzionali, l’assicurato presenta una piena capacità lavorativa, sempre a partire dall’11 ottobre 2010 (doc. 68-26). L’aspetto psichico è, invece, stato vagliato dal dr. __________, specialista FMH in psichiatria e psicoterapia, il quale, nel suo referto del 7 aprile 2011, ha posto la diagnosi di “sindrome da disadattamento con tratti depressivi (ICD10-F43.21) di lieve entità, senza concomitanti patologie psichiatriche maggiori o disturbi della personalità” (doc. 68-31). Quanto alla capacità lavorativa, il dr. __________ ha considerato l’assicurato inabile al lavoro nella misura del 20% per motivi psichici, a partire da luglio 2010 (doc. 68-32). Globalmente, quindi, nel rapporto peritale del 14 luglio 2011, i medici del SAM, sulla base delle risultanze dei singoli consulti e delle visite ambulatoriali dell’assicurato presso il citato centro d’accertamento, hanno posto le diagnosi con influsso sulla capacità lavorativa di “1. gonartrosi bilaterale interessante il compartimento mediale prevalentemente al ginocchio ds., con artrosi femoro-patellare a ds., in stato dopo vari interventi chirurgici per lesioni meniscali; 2. periartropatia dell’anca sin. su iniziale coxartrosi bilaterale a sin. più che a ds.; 3. sindrome da disadattamento con tratti depressivi (ICD10-F43.21) di lieve entità, senza concomitanti patologie psichiatriche maggiori o disturbi di personalità”, mentre quali diagnosi senza influsso sulla capacità lavorativa hanno indicato quelle di “ipercolesterolemia; obesità (BMI 30.3 kg/m2)” (doc. 68-14). Quanto alla capacità lavorativa, i medici del SAM hanno ritenuto l’assicurato abile al lavoro al 70% nella sua professione di edicolante (lavoro a tempo pieno con una diminuzione del rendimento del 30%) (doc. 68-17), ma abile al lavoro all’80% in un’attività lavorativa adatta, rispettosa dei suoi limiti funzionali, di tipo prevalentemente sedentario (doc. 68-18). Quanto all’evoluzione dell’incapacità lavorativa, i medici del SAM hanno indicato che “l’attuale capacità lavorativa globale del 70% è valida a partire dall’11.10.2010, data del rapporto medico AI del reumatologo curante dr. __________. Per il periodo precedente, dal 19 aprile al 1° agosto 2010, si può codificare una capacità lavorativa dello 0% e per il periodo precedente dal 2 agosto al 10 ottobre 2010 si può codificare una capacità lavorativa del 25%, come già riconosciuto dal dr. med. __________, medico fiduciario dell’Assicurazione __________” (doc. 68-18). Nel rapporto finale SMR del 29 luglio 2011, il dr. __________, spec. FMH in medicina interna (sul diritto per gli assicurati di conoscere la specializzazione dei medici del SMR, cfr. SVR 2008 IV Nr. 13), ha confermato le percentuali di incapacità lavorativa dell’interessato stabilite dai medici del SAM (doc. 70-2). Contestando il progetto di decisione del 17 gennaio 2012, con il quale l’Ufficio AI gli ha rifiutato il diritto ad una rendita AI, l’assicurato ha trasmesso all’amministrazione il seguente referto, datato 31 gennaio 2012, redatto dal dr. __________, spec. FMH in chirurgia ortopedica e indirizzato alla sua rappresentante legale: " Il paziente summenzionato soffre di un’artrosi a destra e una coxartrosi a sinistra, inoltre, ultimamente, a questi sintomi si è aggiunta una tallonite a tratti bilaterale che come gestore di un’edicola, professione che comporta il lavoro esclusivamente in posizione eretta e carico e lo scarico di pacchi di riviste anche pesanti, porta parecchi dolori. Con le patologie ortopediche menzionate sopra considero una capacità lavorativa massima del 50%. Inoltre concordo pienamente con lei che una valutazione SAM in ambito peritale dovrebbe includere una perizia anche a livello ortopedico.” (Doc. 81-9) Nelle annotazioni del 2 marzo 2012, il dr. __________ del SMR ha osservato: " (…) L’anamnesi, l’oggettività clinica e le ripercussioni del danno alla salute sono precisate nel consulto reumatologico effettuato in data 5 aprile 2011 dal dr. __________ nell’ambito della perizia SAM. Tenendo conto dello specifico tipo di attività dell’assicurato, l’inabilità lavorativa è quantificata con il 30% per l’attività abituale, mentre che un’attività pienamente rispettosa dei limiti funzionali elencati sarebbe esigibile in misura totale. La perizia è dettagliata, completa e coerente. Non s’impongono altre perizie per valutare il danno alla salute a carico dell’apparato locomotore. In discussione sono i limiti e le risorse dell’assicurato e non eventuali cure chirurgico-ortopediche. Il rapporto del dr. __________ ed i diversi certificati allegati non contengono informazioni sull’oggettività clinica. Il dr. __________ valuta in modo diverso le ripercussioni del danno alla salute sulla capacità lavorativa.” (Doc. 83/1-2) 2.5.   In sede ricorsuale, l’assicurato ha contestato la decisione del 7 marzo 2012 dell’Ufficio AI di rifiuto delle prestazioni, trasmettendo al TCA il seguente referto medico, datato 12 giugno 2012, inviato dal dr. __________ alla sua rappresentante legale: " Rispetto all’ultimo certificato le patologie ortopediche descritte, ossia l’artrosi del ginocchio e dell’anca sinistra, non ho potuto osservare dei grossi peggioramenti. La fascite plantare che procura dei forti dolori al tallone sinistro è stata investigata mediante un’ecografia che conferma la patologia. Mediante un trattamento conservativo fino ad oggi non vi è stato un miglioramento dei dolori. Inoltre, vi è il sospetto clinico di un’artrosi dell’articolazione metatarso-falangea I° del piede destro. Tutte le patologie da me elencate, in particolar modo le patologie degenerative artrosiche, sono di competenza ortopedica, l’incapacità lavorativa dovrebbe dunque essere valutata anche da uno specialista di questo ramo. La fascite plantare potrebbe avere anche origine reumatologica. Sicuramente per valutare correttamente la capacità lavorativa residua servirebbe una valutazione reumatologica e ortopedica.” (Doc. C) Nelle annotazioni del 18 giungo 2012, il dr. __________ del SMR ha rilevato: " (…) Rapporto dr. __________ alla RA 1 del 12 giugno 2012 Il dr. __________ conferma che le patologie ortopediche, l’artrosi del ginocchio e dell’anca sinistra, non hanno presentato “grossi peggioramenti”. Inoltre, il paziente soffre di dolori al tallone sinistro, attribuiti tramite ecografia a fascite plantare e di un’artrosi metatarso-falangea dell’alluce destro. Egli conclude che tutte queste patologie, particolarmente quelle degenerative, sono di competenza ortopedica. Di conseguenza, il dr. __________ ribadisce che le ripercussioni sulla capacità lavorativa dovrebbero essere valutate da uno specialista in chirurgia ortopedica. Unicamente la fascite plantare “potrebbe avere anche un’origine reumatologica”, pertanto “servirebbe una valutazione reumatologica ed ortopedica”. La presente documentazione non evidenzia un cambiamento dell’oggettività clinica. Lo stato di salute è pertanto praticamente stazionario dalla perizia pluridisciplinare del SAM (rapporto peritale del 14 luglio 2011, visite del 28 marzo e del 5 e 7 aprile 2011). Per contro, i dolori calcaneari, trattati già nel novembre 2008 dal dr. __________ con onde d’urto ottenendo una remissione, sarebbero di nuovo esacerbati. Questi dolori non erano presenti all’occasione della visita del perito dr. __________ del 6 maggio 2011. Il dr. __________ aveva già menzionato la tallonite “a tratti bilaterale” nel suo rapporto alla RA 1 del 31 gennaio 2012 senza specificare l’evoluzione, l’oggettività clinica o le eventuali misure terapeutiche. Tali affezioni intermittenti non sono suscettibili di ulteriori ripercussioni di lunga durata sulla capacità lavorativa residuale, peraltro già determinata da alterazioni degenerative a carico degli arti inferiori. Per quanto riguarda l’indicazione per una perizia ortopedica ribadisco ancora che la valutazione di limiti e risorse in presenza di alterazioni degenerative dell’apparato locomotore può essere affidata ad un reumatologo. Per contro, se fosse in discussione l’indicazione per eventuali interventi di chirurgia ortopedica, sarebbe competente il chirurgo ortopedico. Nel caso presente, il perito reumatologo ha aggiunto che delle protesi dell’anca sinistra e delle ginocchia, prevalentemente del ginocchio destro, potrebbero migliorare in un futuro non meglio precisato le condizioni di salute e la capacità lavorativa. Le affezioni degenerative dell’apparato locomotore sono di competenza reumatologica e chirurgica. Il reumatologo si occupa delle cure conservative e semi-invasive (come delle infiltrazioni), mentre che il chirurgo ortopedico si occupa delle cure chirurgiche. I due specialisti sono competenti nella diagnostica di simili affezioni e possono apprezzare le ripercussioni sulla capacità lavorativa, ossia i limiti funzionali e le risorse.” (Doc. X/bis)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Questo Tribunale, chiamato a verificare se lo stato di salute del ricorrente è stato accuratamente vagliato dall’amministrazione prima dell’emissione della decisione impugnata, dopo attenta analisi della documentazione medica agli atti, deve concludere che non vi è motivo per distanziarsi dalla valutazione peritale pluridisciplinare dei medici del SAM, da considerare dettagliata, approfondita e quindi rispecchiante i parametri giurisprudenziali sopra ricordati. Nel rapporto peritale del 14 luglio 2011, i medici del SAM, tenuto conto delle affezioni somatiche e psichiche accertate in sede peritale, hanno ritenuto l’interessato abile al lavoro al 70% nella sua attività di edicolante e all’80% in altre attività lavorative adatte (doc. 68/17-18). Il TCA, nonostante le contestazioni dell’assicurato, non ha motivo di distanziarsi da queste conclusioni dei medici del SAM, per i motivi di seguito esposti. Dal profilo psichiatrico, il TCA concorda con le accurate valutazioni del dr. __________, che, del resto, non sono state smentite da altre certificazioni medico-specialistiche attestanti delle patologie maggiormente invalidanti.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Quanto agli aspetti somatici, la patrocinatrice ha contestato le conclusioni peritali del dr. __________, spec. in reumatologia, rilevando innanzitutto come, vista la natura delle affezioni dell’interessato, la perizia del SAM avrebbe dovuto includere anche una valutazione peritale in ambito ortopedico, come del resto indicato anche dallo specialista curante dell’assicurato, dr. __________ (doc. 81-9 e doc. C). Al riguardo, nelle sue annotazioni mediche del 2 marzo 2012 (cfr. doc. 83-2) e soprattutto in quelle del 18 giugno 2012 (cfr. doc. X/bis), il dr. __________ del SMR ha confermato la correttezza della valutazione peritale eseguita dal dr. __________, sottolineando come “la valutazione di limiti e risorse in presenza di alterazioni degenerative dell’apparato locomotore può essere affidata ad un reumatologo”, mentre invece sarebbero esclusiva competenza di un chirurgo ortopedico tutte le problematiche inerenti la messa in atto di eventuali interventi di chirurgia ortopedica. Il dr. __________ del SMR ha infatti spiegato che “le affezioni degenerative dell’apparato locomotore sono di competenza reumatologica e chirurgica. Il reumatologo si occupa delle cure conservative e semi-invasive (come delle infiltrazioni), mentre che il chirurgo ortopedico si occupa delle cure chirurgiche. I due specialisti sono competenti nella diagnostica di simili affezioni e possono apprezzare le ripercussioni sulla capacità lavorativa, ossia i limiti funzionali e le risorse” (doc. X/bis). Il TCA, concorda con queste considerazioni del medico del SMR, che trovano conferma nella giurisprudenza federale. Il Tribunale federale, in una sentenza 9C_965/2008 del 23 dicembre 2009, confermando la precedente sentenza 36.208.126 di questa Corte, ha già avuto modo di sottolineare, che “come in altri settori specialistici della medicina, i confini dell’area di competenza del neurologo, dell’ortopedico e del reumatologo non sono assolutamente netti e, in generale, dipendono dal tipo di affezioni studiate e dalla terapia praticata” (cfr. RtiD 2010 II pag. 208 [9C_965/2008] consid. 4). In quell’occasione, l’Alta Corte, contrariamente a quanto preteso dal ricorrente – a mente del quale essendo le ernie discali di competenza di un neurochirurgo, la valutazione del caso non poteva essere affidata a un reumatologo e a un chirurgo ortopedico - ha confermato la correttezza delle valutazioni peritali effettuate da un reumatologo, rispettivamente da uno specialista in chirurgia ortopedica, concludendo che “per quanto concerne più precisamente la problematica relativa all’ernia discale – comunque convincentemente esclusa dai medici interpellati dall’opponente – va inoltre precisato che essa non necessariamente è di sola competenza del neurologo, ma può anche essere di pertinenza ortopedica”. Il Tribunale federale ha ribadito gli stessi concetti anche nelle sentenze 9C_282/2012 del 29 agosto 2012, 9C_781/2011 del 14 maggio 2012, 9C_856/2010 del 27 giugno 2011 e 9C_906/2010 del 5 aprile 2011, pubblicata in SVR 2011 IV nr. 67. In particolare, nella STF 9C_781/2011 del 14 maggio 2012 – concernente il caso di un’assicurata, afflitta da dolori al piede e alla colonna vertebrale, la quale, nell’ambito di una perizia pluridisciplinare, era stata valutata, dal profilo somatico, da un neurologo e da un reumatologo, ma non da un ortopedico - l’Alta Corte ha ancora una volta sottolineato la correttezza della valutazione peritale eseguita da un neurologo e da un reumatologo, non ritenendo indispensabile, come invece richiesto dall’assicurata, dovere fare capo anche al parere specialistico di un chirurgo ortopedico . Il TCA, alla luce delle sentenze citate, non può quindi concordare con la critica espressa dalla patrocinatrice dell’assicurato. La patrocinatrice di RI 1 ha inoltre contestato la valutazione di una abilità lavorativa residua dell’assicurato del 70% nell’attività di edicolante, trasmettendo un referto del 31 gennaio 2012, nel quale il dr. __________ ha attestato l’esistenza, “ultimamente”, oltre che di “un’artrosi a destra e di una coxartrosi a sinistra”, anche di una “tallonite a tratti bilaterale”, che renderebbe l’assicurato inabile al lavoro nella misura del 50% (doc. 81-9). Al riguardo, nelle annotazioni del 2 marzo 2012, il dr. __________ del SMR ha ritenuto che il certificato del dr. __________ “non contiene informazioni sull’oggettività clinica. Il dr. __________ valuta in modo diverso le ripercussioni del danno alla salute sulla capacità lavorativa” (doc. 83-2). Nelle annotazioni del 18 giugno 2012, poi, il dr. __________ ha osservato che i dolori calcaneari cui ha fatto accenno il dr. __________ - già trattati nel novembre 2008 dal dr. __________ con onde d’urto, ottenendo una remissione - non erano presenti al momento della valutazione peritale del dr. __________. Il dr. __________ ha concluso che il dr. __________ ha accennato ad una “tallonite a tratti bilaterale”, “senza specificare l’evoluzione, l’oggettività clinica o le eventuali misure terapeutiche”, motivo per il quale “tali affezioni intermittenti non sono suscettibili di ulteriori ripercussioni di lunga durata sulla capacità lavorativa residuale, peraltro già determinata da alterazioni degenerative a carico degli arti inferiori” (doc. X/bis). Il TCA condivide queste considerazioni del medico del SMR. Nel rapporto peritale del 6 maggio 2011, infatti, il dr. __________ ha espressamente indicato che “per quanto riguarda i dolori del calcagno bilateralmente questi sono scomparsi nel decorso, ha avuto per un anno dei disturbi ed ha seguito delle terapie con ultrasuoni, fisioterapia ed onde d’urto senza dei grossi risultati poi lentamente i dolori sono scomparsi spontaneamente. Attualmente non è più disturbato da questi problemi” (doc. 68-22). Inoltre, il dr. __________, nel suo referto del 31 gennaio 2012, si è limitato ad indicare che l’assicurato presenta “ultimamente” anche una tallonite a tratti bilaterale (doc. 81-9), mentre nel referto del 12 giugno 2012 ha osservato che l’interessato presenta anche una fascite plantare che procura forti dolori al tallone sinistro, confermata da un’ecografia (doc. C), senza tuttavia specificare, come indicato dal medico del SMR, quale sia l’evoluzione dei disturbi e le eventuali misure terapeutiche intraprese. Pertanto, alla luce unicamente di questi referti, del tutto generici, non è possibile concludere che vi sia stato un peggioramento dello stato di salute dell’interessato rispetto al momento dell’esame peritale del dr. __________.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Infine, quanto alla percentuale di capacità lavorativa residua del 70% quale edicolante indicata dal perito reumatologo, contestata dal dr. __________ – a mente del quale ammonterebbe al 50% - questo Tribunale rileva che, nel rapporto peritale del 6 maggio 2011, il dr. __________ ha spiegato i motivi per i quali egli, nella quantificazione del grado di capacità lavorativa residua dell’assicurato, si è distanziato dalla valutazione dello specialista curante dr. __________ – il quale aveva considerato l’assicurato inabile al lavoro al 50% nella sua professione di edicolante – indicando che “l’assicurato è proprietario dell’edicola in cui lavora e ha la possibilità di recarsi al piano superiore per poter riposare, nei momenti in cui sono presenti gli altri dipendenti”, concludendo che “questi fatti riducono l’incapacità lavorativa ad un 30%” (doc. 68-26). In conclusione, rispecchiando la perizia dei medici del SAM i criteri di affidabilità e completezza richiesti dalla giurisprudenza (cfr. consid. 2.6.),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inabile al lavoro nella misura del 30% nella sua precedente attività di edicolante, mentre presenta una capacità lavorativa residua dell’80% nello svolgimento di attività adatte. 2.8.   Essendo quindi esigibile che l’assicurato sfrutti la sua residua capacità lavorativa del 70% nella sua precedente attività – dato che, nella decisione impugnata, l’amministrazione ha espressamente indicato che “ ritenuto che la capacità di guadagno non è incrementabile svolgendo altre professioni” (doc. A) - ricordato inoltre che l'invalidità nell'ambito delle assicurazioni sociali svizzere è un concetto di carattere economico‑giuridico e non medico (DTF 116 V 249 consid. 1b, 110 V 275 consid. 4a) , occorre esaminare le conseguenze del danno alla salute dal profilo economico. Visto che l’interessato una capacità lavorativa residua del 70% nella sua precedente attività di edicolante, nella quale è in grado di conseguire, mettendo a frutto la sua capacità lavorativa residua, un reddito corrispondente al 70% del reddito realizzabile senza il danno alla salute (100%), l’incapacità lucrativa del ricorrente ammonta, come indicato dall’UAI nella decisione impugnata, al 30% (cfr. al riguardo DTF 114 V 310 consid. 3a pag. 313 con riferimenti; STF 9C_776/2007 del 14 agosto 2008), percentuale che non dà diritto ad una rendita d’invalidità. Va al riguardo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Del resto, il TCA rileva che, come correttamente indicato dall’amministrazione nella risposta di causa (cfr. doc. IV), alla stessa soluzione, l’amministrazione era pure giunta al termine dell’inchiesta economica per l’attività professionale indipendente del 5 ottobre 2011, dopo avere confrontato il reddito conseguito dall’assicurato prima e dopo il danno alla salute, fissando nella misura del 29% il grado di perdita economica (doc. 72/1-11). Il TCA constata, infatti, che dal rapporto del 7 ottobre 2011 concernente l’inchiesta economica per indipendenti eseguita il 5 ottobre 2011, l’ispettrice incaricata, dopo avere analizzato l’evoluzione dei redditi dell’impresa dell’assicurato, ha indicato: " (…) VALUTAZIONE DELL'INVALIDITÀ Reddito da valido: Quale reddito da valido ritengo corretto prendere a riferimento i redditi conseguiti dall'assicurato quando la ragione sociale dell'attività era quella di ditta individuale, ovvero dal 2006 al 2008 compreso; solo nel dicembre di quell'anno (ma a livello contabile dal 01.01.2009) è stata costituita la Sagl della quale ne è divenuta proprietaria la figlia. È pur vero che si è trattato piuttosto di un atto formale, poiché in realtà, continua ad essere l'assicurato il vero gestore dell'edicola (al quale peraltro viene attribuito lo stesso guadagno). Reputo pertanto che, come termine di raffronto affidabile, vadano presi a riferimento i redditi conseguiti e per i quali l'assicurato è stato tassato negli anni 2006-2007-2008, per semplicità quelli indicati sull'Estratto dei conti individuali al lordo dei contributi. Ne risulta così un reddito da valido lordo di fr. 80'666.-- . Reddito da invalido: Considerato che la malattia di lunga durata ha avuto inizio nell'aprile del 2010, non si dispone dei dati contabili per procedere ad un raffronto dei redditi. Si può tuttavia valutare la diminuzione del guadagno che l'assicurato deve sostenere a causa del danno alla salute, poiché, come in effetti dimostra la diversa organizzazione del lavoro adottata, egli si deve avvalere in misura maggiore della collaborazione della figlia. Reddito ipotetico senza invalidità secondo l'evoluzione dell'impresa, sulla base dei documenti contabili e degli estratti dei CI – media redditi 2006/07/08 SFr. 80'666 ./. 2.5% d'interesse sui fondi propri investiti nell'impresa (Frs. …..) Totale intermedio SFr. 80'666 + contributi personali AVS/AI/IPG Totale intermedio SFr. 80'666 ./. quota di lavoro non remunerata del congiunto (… %) Reddito ipotetico senza invalidità della persona assicurata SFr. 80'666 Diminuzione del reddito dell'attività professionale imputabile al danno Costi supplementari in personale imputabili al danno. Base di calcolo (secondo l'inchiesta svizzera sulla struttura dei salari: 2008, T7S, pos. 27, liv. 3, uomini Fr. 5'190.- x 12 (fr. 62'280.-) + 15% delle prestazioni sociali a carico del datore (fr. 71'622.-) cui 33% imputabile al danno – vedi il confronto tra campi di attività) Sfr. 23'635 ======== Reddito d'invalido della persona assicurata SFr. 57'031 Tasso di diminuzione del reddito dell'attività professionale 29% VALUTAZIONE Dall'applicazione del metodo ordinario mediante il calcolo della perdita economica subita dall'assicurato a causa del danno alla salute, si giunge a riconoscere un grado del 29% . Si prega tuttavia il segretario di procedere al raffronto dei redditi in attività adeguata, poiché la capacità lavorativa medico-teorica è maggiore in attività rispettose dei limiti funzionali." (Doc. 72/7-8) Il TCA non ha motivo per distanziarsi da queste considerazioni dell’amministrazione, che, del resto, sono state contestate in maniera del tutto generica dalla rappresentante dell’assicurato, senza motivazione (cfr. doc. I, nel quale la rappresentante si è limitata ad indicare che “si contesta integralmente il grado AI del 30%, così come il conteggio relativo al reddito senza invalidità ed a quello presumibile da invalido”). Nella misura in cui l’UAI ha negato all’assicurato il diritto ad una rendita di invalidità (grado del 30%), la decisione del 7 marzo 2012 deve, perciò, essere confermata. 2.9.   L’assicurato ha chiesto al TCA, in via sussidiaria, l’esecuzione di una nuova perizia (doc. I).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U 239/02 dell'11 dicembre 2003; STFA H 5/02 del 31 gennaio 2003; STFA H 411/01 del 5 marzo 2003; SVR 2003 IV Nr. 1 pag. 1; STFA H 102/01 dell'11 gennaio 2002; STFA H 103/01 dell'11 gennaio 2002; STFA H 299/99 dell'11 gennaio 2002; STFA U 257/01 del 26 novembre 2001; STFA U 82/01 del 15 novembre 2001; STFA I 11/01 del 28 giugno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Zurigo 1998, p. 39 e p. 117), senza che ciò costituisca una lesione del diritto di essere sentito sancito dall'art. 29 cpv. 2 Cost. (DTF 124 V 94 consid. 4b, 122 V 162 consid. 1d e sentenza ivi citata). In concreto, alla luce delle risultanze di cui sopra, questo Tribunale ritiene la fattispecie sufficientemente chiarita, per cui non appare necessario procedere ad altri accertamenti medici.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