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 vom 25. November 2011</w:t>
      </w:r>
    </w:p>
    <w:p>
      <w:r>
        <w:t>TI Tribunale d'appello, 2011-11-25, IT</w:t>
      </w:r>
    </w:p>
    <w:p>
      <w:r>
        <w:rPr>
          <w:b/>
        </w:rPr>
        <w:t xml:space="preserve">Quelle: </w:t>
      </w:r>
      <w:r>
        <w:t>https://mcp.opencaselaw.ch/entscheid/ti_gerichte_32.2012.1</w:t>
      </w:r>
    </w:p>
    <w:p>
      <w:r>
        <w:t>FR: TI_GERICHTE 32.2012.1 du 25 novembre 2011</w:t>
      </w:r>
    </w:p>
    <w:p>
      <w:r>
        <w:t>IT: TI_GERICHTE 32.2012.1 del 25 novembre 2011</w:t>
      </w:r>
    </w:p>
    <w:p>
      <w:pPr>
        <w:pStyle w:val="Heading2"/>
      </w:pPr>
      <w:r>
        <w:t>Regeste</w:t>
      </w:r>
    </w:p>
    <w:p>
      <w:r>
        <w:t>Decisione dell'UAI di soppressione della rendita confermata a seguito di perizia pluridisciplinare SAM</w:t>
      </w:r>
    </w:p>
    <w:p>
      <w:pPr>
        <w:pStyle w:val="Heading2"/>
      </w:pPr>
      <w:r>
        <w:t>Erwägungen</w:t>
      </w:r>
    </w:p>
    <w:p>
      <w:r>
        <w:rPr>
          <w:b/>
        </w:rPr>
        <w:t>E. 2</w:t>
      </w:r>
    </w:p>
    <w:p>
      <w:r>
        <w:t>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w:t>
      </w:r>
    </w:p>
    <w:p>
      <w:r>
        <w:rPr>
          <w:b/>
        </w:rPr>
        <w:t>E. 2.3</w:t>
      </w:r>
    </w:p>
    <w:p>
      <w:r>
        <w:t>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2.9.3.   In concreto, nel rapporto del 22 dicembre 2010, la consulente in integrazione professionale ha applicato una riduzione del 4% per attività leggere (doc. AI 93-3).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w:t>
      </w:r>
    </w:p>
    <w:p>
      <w:r>
        <w:rPr>
          <w:b/>
        </w:rPr>
        <w:t>E. 2.4</w:t>
      </w:r>
    </w:p>
    <w:p>
      <w:r>
        <w:t>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w:t>
      </w:r>
    </w:p>
    <w:p>
      <w:r>
        <w:rPr>
          <w:b/>
        </w:rPr>
        <w:t>E. 2.5</w:t>
      </w:r>
    </w:p>
    <w:p>
      <w:r>
        <w:t>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w:t>
      </w:r>
    </w:p>
    <w:p>
      <w:r>
        <w:rPr>
          <w:b/>
        </w:rPr>
        <w:t>E. 2.6</w:t>
      </w:r>
    </w:p>
    <w:p>
      <w:r>
        <w:t>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w:t>
      </w:r>
    </w:p>
    <w:p>
      <w:r>
        <w:rPr>
          <w:b/>
        </w:rPr>
        <w:t>E. 2.7</w:t>
      </w:r>
    </w:p>
    <w:p>
      <w:r>
        <w:t>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w:t>
      </w:r>
    </w:p>
    <w:p>
      <w:r>
        <w:rPr>
          <w:b/>
        </w:rPr>
        <w:t>E. 3</w:t>
      </w:r>
    </w:p>
    <w:p>
      <w:r>
        <w:t>Da quando esiste una riduzione della capacità lavorativa prolungata dal vostro punto di vista specialistico e come si è evoluta fino al momento dell'attuale perizia? Nessun riduzione.</w:t>
      </w:r>
    </w:p>
    <w:p>
      <w:r>
        <w:rPr>
          <w:b/>
        </w:rPr>
        <w:t>E. 3.1</w:t>
      </w:r>
    </w:p>
    <w:p>
      <w:r>
        <w:t>En premier lieu, la juridiction cantonale de recours a constaté l'absence de comorbidité psychiatrique au trouble somatoforme douloureux. Le recourant ne remet pas en cause cette constatation de fait, qui lie dès lors le Tribunal fédéral (art. 105 al. 1 LTF).</w:t>
      </w:r>
    </w:p>
    <w:p>
      <w:r>
        <w:rPr>
          <w:b/>
        </w:rPr>
        <w:t>E. 3.2</w:t>
      </w:r>
    </w:p>
    <w:p>
      <w:r>
        <w:t>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Sul tema confronta la sentenza 9C_1040/2010 del 6 giugno 2011 pubblicata in SVR 2012 IV Nr. 1, nella quale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TF, in una sentenza 9C_871/2010 del 25 febbraio 2011 pubblicata in SVR 2011 IV Nr. 56, ha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2.4.   Per quanto concerne le conseguenze della giurisprudenza in materia di disturbi da dolore somatoforme (cfr. DTF 130 V 352 , vedi anche consid. 2.4.) sulle rendite correnti, l’Alta Corte nella DTF 135 V 201 ha stabilito che una decisione cresciuta in giudicato riguardante una prestazione durevole solo eccezionalmente deve essere adattata, a sfavore dell'assicurato, a una modificata prassi giudiziaria. Un'eccezione richiede in primo luogo un'ampia diffusione della nuova giurisprudenza. È inoltre necessario che la giurisprudenza precedente sia ancora applicabile solo a poche persone, privilegiandole in modo urtante, oppure che l'assegnazione iniziale della prestazione appaia assolutamente insostenibile nell'ottica della nuova prassi (consid. 6, in particolare consid. 6.4). La giurisprudenza sviluppata in DTF 130 V 352 non giustifica la riduzione o la soppressione di una rendita corrente a titolo di adattamento a basi giuridiche modificate (consid. 7). In un’altra sentenza 9C_1009/2008 del 1° maggio 2009 pubblicata in DTF 135 V 215 il TF ha confermato che la giurisprudenza esposta in DTF 130 V 352 non costituisce un motivo sufficiente per revocare, a titolo di adattamento a basi giuridiche modificate, delle rendite d'invalidità correnti (consid. 6). Nemmeno l'art. 7 cpv. 2 LPGA, che non modifica la nozione di incapacità al guadagno, costituisce un titolo giuridico sufficiente per fare ciò (consid. 7). L’Alta Corte ha, in particolare, sottolineato: “(…) 6.1.2 Au cours d'une évolution débutée dans les années nonante, les troubles somatoformes douloureux ont nettement pris de l'importance (cf. KOPP/WILLI/KLIPSTEIN, Im Graubereich zwischen Körper, Psyche und sozialen Schwierigkeiten, Journal suisse de médecine 1997, p. 1380 ss, 1380 s.; PETER ROSATTI, De la sinistrose aux troubles somatoformes, in L'expertise médicale, 2002, p. 81 ss, 86). En tant que tel, le diagnostic correspondant - en particulier aussi celui de syndrome douloureux somatoforme persistant (CIM-10: F45.4) - ne dit rien encore quant à la capacité de travail de l'assuré (cf. ATF 130 V 396 consid. 6.2.3 p. 402 et les références). La doctrine psychiatrique en Allemagne a toutefois développé des critères pour poser un pronostic (KLAUS FOERSTER, Begutachtung und Erwerbsfähigkeit bei Patienten mit psychogenen Störungen, RSAS 1996 p. 486 ss, 498) et évaluer l'exigibilité de l'exercice d'une activité lucrative (FOERSTER, Psychiatrische Begutachtung im Sozialrecht, in Psychiatrische Begutachtung, Venzlaff/Foerster [éd.], 3 e éd., Munich 2000, p. 509, 511; cf. aussi KOPP/WILLI/KLIPSTEIN, op. cit., p. 1434 s., avec référence à l'étude fondamentale de WINCKLER et FOERSTER). La doctrine a introduit ces critères en droit suisse (HANS-JAKOB MOSIMANN, Somatoforme Störungen: Gerichte und [psychiatrische] Gutachten, RSAS 1999 p. 1 ss et 105 ss) et le Tribunal fédéral des assurances les a repris par la suite (arrêt I 554/98 du 19 janvier 2000, dont des extraits ont été publiés in VSI 2000 p. 152 [consid. 2c p. 154 s.]). Cette jurisprudence, qui ne constitue pas un revirement de fond quant aux principes posés dans l' ATF 102 V 165 , mais une application de ceux-ci au diagnostic de "troubles somatoformes douloureux", a également été reprise par la pratique administrative. Dans la Lettre circulaire AI n° 180 du 27 mai 2003 (n. 1018 de la Circulaire concernant l'invalidité et l'impotence de l'assurance-invalidité [CIIAI], valable à partir du 1 er juillet 2003), l'OFAS a indiqué que: "les 'douleurs somatoformes', en particulier, n'ont pas de conséquences pour la capacité de travail si elles ne s'accompagnent pas d'une comorbidité psychiatrique; dans ces cas, on peut donc raisonnablement exiger un effort de volonté pour utiliser la capacité de travail. Le plus important est d'apprécier, sur la base de constatations objectives, si l'incapacité de travail de la personne assurée est totale ou partielle". 6.1.3 Dans l'arrêt ATF 130 V 352 rendu le 12 mars 2004, le Tribunal fédéral des assurances a également repris les "critères de Foerster" (en se référant à MEYER-BLASER, Arbeitsunfähigkeit [Art. 6 BGE 135 V 215 S. 227 ATSG], in Schmerz und Arbeitsunfähigkeit, 2003, p. 27 ss, 80 ss), mais en a décrit plus précisément la signification et l'application pour l'évaluation du droit à des prestations de l'assurance-invalidité (cf. en particulier ATF 130 V 352 consid. 2.2.3 p. 354 s.). En particulier, les médecins chargés d'une expertise et les organes d'application du droit ont été invités à examiner la capacité de travail dans chaque cas individuel au regard de critères déterminés, afin de garantir une appréciation de la capacité de travail plus uniforme et, de ce fait, plus conforme au principe de l'égalité de traitement. Le regeste publié au Recueil officiel mentionne une précision de la jurisprudence ( ATF 130 V 352 ). Le point de savoir s'il s'agit effectivement d'une précision de la jurisprudence ou d'un changement de celle-ci n'a pas à être résolu, dès lors que l'une ou l'autre qualification n'a pas d'influence sur le résultat. 6.2 6.2.1 Comme il ressort de l'exposé de jurisprudence ci-dessus, l'arrêt ATF 130 V 352 n'a pas modifié la situation juridique en ce sens qu'une rente était d'emblée allouée par le passé en cas de diagnostic de troubles somatoformes douloureux, alors que cela serait désormais exclu. Dans le cas qu'elle avait à juger, l'instance précédente alors compétente avait nié le caractère invalidant des troubles somatoformes douloureux (en se fondant sur la jurisprudence antérieure), de même que les tribunaux cantonaux dans les arrêts ultérieurs publiés ( ATF 130 V 396 et ATF 131 V 49 ). Le diagnostic de troubles somatoformes douloureux pouvait conduire - avant comme après l'arrêt ATF 130 V 352 - tant à l'admission qu'au rejet du droit à la rente. L'octroi de rentes dans le passé n'apparaît dès lors ni contraire au droit, ni inapproprié ou encore choquant dans la perspective actuelle. Aussi, une adaptation des rentes en cours ne se justifie-t-elle pas du point de vue de la mise en oeuvre de l'assurance conforme au droit et objectivement justifiable (cf. ATF 115 V 308 consid. 4b p. 316)”. 2.5.   Dando seguito alla sentenza del 12 luglio 2010 l’UAI ha affidato al SAM il mandato di esperire una nuova perizia pluridisciplinare. In tale ambito, i medici del SAM hanno valutato la patologia psichiatrica (Dr.ssa __________), quella reumatologica (Dr. __________e infine quella pneumologica (Dr. __________). Dal profilo della patologia psichiatrica, la Dr.ssa __________, medico chirurgo, specialista in psichiatria, nel referto del 23 gennaio 2011, dopo aver illustrato l’anamnesi della paziente, i dati soggettivi, la farmacoterapia e lo stato psichico, ha posto la seguente diagnosi e conclusione: " (…) DIAGNOSI con ripercussione sulla capacità lavorativa: - Sindrome mista ansioso-depressiva (lCD 10, F 41.2) Sindrome somatoforme da dolore persistente (ICD 10, F 45.4) In questo soggetto il quadro somatoforme da dolore cronico si colloca in una dimensione in cui: - non esiste una patologia psichica di rilevante intensità - non esiste ritiro sociale - c'e una storia di sofferenza fisica ma senza conferme oggettive dirimenti - non manifesta un disagio psico-emotivo tale da compromettere l'esigibilità di un funzionamento lavorativo - esiste uno scarso successo delle terapie mediche suI dolore cronico e nessuna terapia di pertinenza psichiatrica - non si rileva un aggravamento del quadro nel corso degli anni, dal punto di vista psichiatrico 1 CONCLUSIONI : La signora ha avuto una vita difficile ma, nonostante l'espressione di un disagio emotivo a impronta mista ansioso-depressiva, ella si mostra complessivamente capace di reagire, di risignificare. Il disagio espresso dall'assicurata non ha ripercussioni sulla capacità lavorativa, motivo per cui ella appare capace Iavorativamente per i solo motivi di interesse psichiatrico al 100%. 2 Valutazione della capacità Iavorativa (in percentuale) dell'attività da ultimo svolta dall’assicurato/a, se possibile specificando se dovuta a limitazione funzionale o di rendimento riferito a un'attività al 100% Abile al 100%.</w:t>
      </w:r>
    </w:p>
    <w:p>
      <w:r>
        <w:rPr>
          <w:b/>
        </w:rPr>
        <w:t>E. 4</w:t>
      </w:r>
    </w:p>
    <w:p>
      <w:r>
        <w:t>Riguardo Ie diagnosi da Lei esposte qual è secondo Lei la prognosi a medio-Iungo termine? Prognosi buona per quanto allo stato dei fatti.</w:t>
      </w:r>
    </w:p>
    <w:p>
      <w:r>
        <w:rPr>
          <w:b/>
        </w:rPr>
        <w:t>E. 4.1</w:t>
      </w:r>
    </w:p>
    <w:p>
      <w:r>
        <w:t>Diagnosi reumatologiche con ripercussione sulla capacità lavorativa : 1. Sindrome del dolore cronico. -  DD: sindrome fibromialgica primaria, "chronic fatigue syndrome", sindrome somatoforme. 2. Gonalgie a sx su incipiente gonartrosi e lesione del menisco mediale (vedi referto MRI del 04.02.2011). -  Prevista prossimamente una valutazione chirurgico-ortopedica. 3. Poliartralgie di origine non chiara, in assenza di chiare sinoviti o tenosinoviti. -  DD: nell’ambito della diagnosi 1. -  Stato dopo trattamento con Plaquenil e Salazopirina nel 1998, interrotte per intolleranza. -  Assenza di un miglioramento dei dolori articolari sotto terapia con corticosteroidi (ultimo trattamento per un paio di settimane nel gennaio 2011). 4. Sindrome cervico-vertebrale e cervico-cefalica cronica di origine principalmente miotensiva. -  DD: nell'ambito della diagnosi 1. 5. Sindrome lombovertebrale/-spondilogena cronica su: -  Incipienti alterazioni degenerative tra L3 ed S1. -  DD: nell'ambito della diagnosi 1. 6. Incipiente poliartrosi alle mani.</w:t>
      </w:r>
    </w:p>
    <w:p>
      <w:r>
        <w:rPr>
          <w:b/>
        </w:rPr>
        <w:t>E. 4.2</w:t>
      </w:r>
    </w:p>
    <w:p>
      <w:r>
        <w:t>Diagnosi non reumatologiche con possibile ripercussione sulla capacità lavorativa: Poliallergie con episodi urticarioidi ed asmoidi ricorrenti. -Triptasi aumentate. 2. Sindrome ansiosa cronica.</w:t>
      </w:r>
    </w:p>
    <w:p>
      <w:r>
        <w:rPr>
          <w:b/>
        </w:rPr>
        <w:t>E. 4.3</w:t>
      </w:r>
    </w:p>
    <w:p>
      <w:r>
        <w:t>Diagnosi; senza ripercussione sulla capacità lavorativa: 1. GERD su ernia itale assiale. -Stato dopo trattamento eradicativo per infezione da Helicobacter pylori nell'agosto 2008 e nel maggio 2010. -In terapia cronica con IPP. 5. Valutazione e prognosi . La storia clinica dell'assicurata è già stata ampiamente precisata sia dagli esaustivi rapporti del dr. __________, sia dalle perizie reumatologiche eseguite nel 2007 e nel 2009 dal dr. __________. Si tratta di un'assicurata quasi 56enne che lamenta cronici e diffusi dolori al sistema locomotore di origine sicuramente multifattoriale. II quadro clinico è sempre stato caratterizzato da una diffusa dolenzia di carattere fibromialgico. Nei rapporti vengono pure descritte delle possibili artriti/sinoviti, mai però del tutto confermate. Gli esami di laboratorio non hanno d'altronde mai mostrato un aumento dei parametri infiammatori. La sierologia reumatologica è attualmente negativa (nel corso degli anni vi sarebbero state delle misure degli ANA e degli anti-DNA leggermente positivi, ciò che verosimilmente è da imputare ad "errori" di laboratorio). II tentativo di introdurre una terapia di base con Plaquenil e Salazopirina era stato presto interrotto nel 1998 a causa dell’intolleranza dei farmaci. Dei trattamenti con corticosteroidi non hanno invece mai portato ad alcun miglioramento del dolori articolari. Sottolineo inoltre come la MRI delle mani recentemente fatta eseguire dal dr. __________ non abbia evidenziato alcuna chiara sinovite a tenosinovite. Questi elementi a mio parere sconfessano la presenza di un'evtl. artropatia infiammatoria. AlI'esame clinico ho potuto riscontrare un'assicurata in buone condizioni generali, ben collaborante, apparentemente non depressa, anche se un po' dimostrativa nel manifestare i suoi disturbi. È possibile evocare una dolenzia alla palpazione praticamente dell'intero sistema locomotore, dalla testa ai piedi, ben oltre ai classici tender points fibromialgici. Assenza di chiare sinoviti o tenosinoviti sia alle piccole articolazioni di mani e piedi, sia alle grosse articolazioni. I movimenti di flessione ad estensione del ginocchio sx risultano essere leggermente limitati e dolenti, assenza comunque di un chiaro versamento articolare o di segni per una meniscopatia acuta. I movimenti della colonna vertebrale sono pure leggermente limitati ad ogni livello, dolenti all'altezza della colonna lombare inferiore, in presenza comunque di una discreta contro-innervazione da lei stessa esercitata; nessun segno per una radicolopatia cervicale o lombare. In considerazione del quadro clinico da me ora rilevato, della complessa anamnesi, dei risultati di laboratorio, nonché dei risultati degli esami radiologici più volte eseguiti, compresa Ia recente MRI delle mani, ritengo di non poter confermare la presenza di un'artropatia infiammatoria. L'assicurata presenta invece una già ben descritta sindrome del dolore cronico, con evocazione di dolori alla palpazione dell'intero sistema locomotore, con reazioni algiche in parte inadeguate, non spiegabili né con la presenza di un'eventuale patologia infiammatoria, né tanto meno degenerativa. Leggendo gli atti medici a mia disposizione, in modo particolare Ie dettagliate valutazione reumatologiche eseguite dal dr. __________ e dal dr. __________, non credo di poter oggettivare alcun peggioramento subentrato nel corso degli ultimi anni. Tuttalpiù, l'unico elemento di nuova insorgenza è dato dai dolori al ginocchio sx, dove il collega __________ ha potuto evacuare alcuni ml di versamento di carattere irritativo, probabilmente causato dalla descritta meniscopatia. Per questi problemi al ginocchio è già prossimamente previsto un consulto ortopedico dal dr. __________. Personalmente ho comunque l’impressione che un evtl. intervento di meniscectomia ben difficilmente potrà influenzare i dolori attualmente lamentati dall’assicurata. Per quanto concerne Ia valutazione della sua capacità lavorativa, non ho motivo per modificare quanto già attestato dal collega __________ nel 2007 e poi ancora nel 2009, quando aveva ritenuto I'assicurata inabile al lavoro quale casalinga nella misura del 40% e per un'attivata lavorativa leggera, adeguata alle sue condizioni di salute (attività che Ie permetta di cambiare frequentemente di posizione, che eviti carichi eccessivi per la colonna vertebrale, come iI sollevamento ripetuto di pesi superiori ai 10 kg o movimenti ripetuti di flessione ed estensione del tronco, lavori pesanti o ripetitivi da svolgersi con Ie mani) nella misura del 20%. Evidentemente questa valutazione di carattere medico-teorico si scontra con iI quadro algico lamentato dall'assicurata, quadro comunque non oggettivabile o spiegabile da evidenti patologie di natura reumatologica. In qualità di amministratrice non vi e invece alcuna limitazione della capacità lavorativa. Sotto I'aspetto terapeutico ritengo che sarà difficile poter proporre alla signora RI 1 delle valide misure che possano migliorare in modo significativo i suoi cronici dolori, in assenza di un'adeguata risposta alle molteplici terapie già correttamente eseguite nel corso degli anni dal collega __________. II quadro algico si e talmente cronicizzato ed è tanto fortemente influenzato da una problematica somatoforme da non attendersi alcun risultato favorevole né con misure medicamentose né tanto medico fisiatriche. Come già affermato sopra, non mi aspetto neppure un significativo miglioramento dei dolori al ginocchio sx, qualora verrà deciso di intervenire tramite artroscopia in occasione del prossimo consulto che verrà eseguito iI 29.03.2011 da parte del dr. __________. La prognosi valetudinaria e perciò a mio parere da considerare sfavorevole soprattutto se si pensa ad un evtl. inserimento dell'assicurata nel mondo del lavoro, ciò che ritengo, alla sua età, ormai improponibile” (doc. AI 87-48+49+50). La patologia neurologica è stata indagata dal Dr. __________, spec. FMH in neurologia, che nel referto del 1° febbraio 2011, dopo aver illustrato l’anamnesi della paziente, lo stato neurologico, ha così risposto alle domande del SAM: " (…) Posso così rispondere alle vostre domande secondo iI questionario base: 1.   Diagnosi dal suo punto di vista neurologico: con influsso sulla capacità lavorativa: senza influsso sulla capacità lavorativa: ▪ emicrania senza aura 2.   Valutazione della capacità lavorativa (in percentuale) nell'attività da ultimo svolta dall'Assicurato/a, se possibile specificando se dovuta a limitazione funzionale o di rendimento riferito ad un'attività al 100 %. Per quel che riguarda gli aspetti neurologici l'A. può essere considerata abile al lavoro al 100 %. 3.   Da quando esiste una riduzione della capacità lavorativa prolungata dal punto di vista neurologico e come si è evoluta fino al momento dell’attuale perizia? Non vi è mai stata riduzione della capacità lavorativa dal punto di vista neurologico. 4.   Riguardo alle diagnosi da Lei esposte qual è secondo Lei la prognosi a medio-lungo termine? Probabilmente anche a medio-lungo termine la paziente continuerà a presentare cefalee recidivanti. 5.   Come si giustifica Ia diminuzione della capacità lavorativa? Quali sono Ie limitazioni funzionaIi costatate? Non vi è diminuzione della capacità lavorativa dal punto di vista neurologico. 6.   Vi sono possibilità terapeutiche per migliorare lo stato di salute? Che effetti avrebbero questi provvedimenti sulla capacità lavorativa? Assunzione di anaIgesici al bisogno, in caso di peggioramento delle cefalee eventualmente cura profilattica per l'emicrania. 7.   Ritiene possibile effettuare provvedimenti d'integrazione professionale e/o riformazione professionale? Descrivere Ie risorse di cui l'assicurato/a ancora dispone. Sì, senza limitazioni dal punto di vista neurologico. 8.   Ritiene che l'Assicurato/a sia in grado di svolgere altre attività? Se sì, descrivere i limiti funzionali e Ia capacità lavorativa in % in tale attività adatta, specificando da quando. Sì, senza limitazioni dal punto di vista neurologico. 9.   In quale misura l'A. può svolgere I'attività di casalingo/a (motivare Ia percentuale). In misura del 100% dal punto di vista neurologico.</w:t>
      </w:r>
    </w:p>
    <w:p>
      <w:r>
        <w:rPr>
          <w:b/>
        </w:rPr>
        <w:t>E. 5</w:t>
      </w:r>
    </w:p>
    <w:p>
      <w:r>
        <w:t>Come si giustifica la diminuzione della Capacità Lavorativa? Quali sono Ie limitazioni funzionali constatate? Nessuna Iimitazione evidenziata.</w:t>
      </w:r>
    </w:p>
    <w:p>
      <w:r>
        <w:rPr>
          <w:b/>
        </w:rPr>
        <w:t>E. 5.2</w:t>
      </w:r>
    </w:p>
    <w:p>
      <w:r>
        <w:t>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Nella presente fattispecie la percentuale del 4% può essere confermata dal TCA. Questa soluzione si giustifica tanto più se si considera che per costante giurisprudenza il Giudice non può scostarsi dalla valutazione dell’amministrazione senza fondati motivi (cfr. DTF 126 V 80 consid. 5b/dd e 6). Procedendo quindi al raffronto dei redditi, partendo da un salario da invalido di fr . 52'728.--, ritenuta un’esigibilità dal profilo medico dell’80% e ammettendo la riduzione del 4%, il reddito ipotetico dell’insorgente ammonta, quindi, a fr. 40'495.10 confrontando ora questo dato con l’ammontare del reddito da valido nel medesimo anno di fr. 52'728.-- (consid. 2.9.1.) emerge un tasso d’invalidità del 23,2% arrotondato al 23% secondo la giurisprudenza di cui alla DTF 130 V 121 consid. 3.2. = SVR 2004 UV Nr. 11 pag. 41), percentuale che non dà diritto ad una rendita d’invalidità. L’UAI ha pertanto agito correttamente, procedendo alla soppressione delle prestazioni,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 a partire dal 28 febbraio 2010. Nella misura in cui l’UAI ha rifiutato il riconoscimento di una rendita di invalidità dopo il 28 febbraio 2010, la decisione del 25 novembre 2011 deve quindi essere confermata. 2.10.   L’assicurata nel proprio atto ricorsuale ha chiesto l’allestimento di una nuova perizia neutrale ed oggettiva (doc. I, pag. 6).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dell’assicurata.</w:t>
      </w:r>
    </w:p>
    <w:p>
      <w:r>
        <w:rPr>
          <w:b/>
        </w:rPr>
        <w:t>E. 6</w:t>
      </w:r>
    </w:p>
    <w:p>
      <w:r>
        <w:t>Vi sono possibilità terapeutiche per migliorare la capacità lavorativa dell'assicurato? Che effetti avrebbero questi provvedimenti sulla capacità lavorativa? Non sembrano necessarie al momento.</w:t>
      </w:r>
    </w:p>
    <w:p>
      <w:r>
        <w:rPr>
          <w:b/>
        </w:rPr>
        <w:t>E. 7</w:t>
      </w:r>
    </w:p>
    <w:p>
      <w:r>
        <w:t>Ritiene possibile effettuare provvedimenti di integrazione professionale e/o riformazione professionale presso questo assicurato? Descrivere le residue risorse di cui l'assicurato/a ancora dispone No, non Ii ritengo al momento necessari in questo soggetto ma mi pare che non esistano elementi di pertinenza psichiatrica che Ii controindichino in senso assoluto.</w:t>
      </w:r>
    </w:p>
    <w:p>
      <w:r>
        <w:rPr>
          <w:b/>
        </w:rPr>
        <w:t>E. 8</w:t>
      </w:r>
    </w:p>
    <w:p>
      <w:r>
        <w:t>Ritiene che l'assicurata/o sia capace di svolgere altre attività? Se si, descrivere i limiti funzionali e la capacità lavorativa in percentuale in tale attività adatta (ore/die o riduzione del rendimento) specificando da quando Ritengo che il soggetto sia in grado di svolgere tutte Ie altre attività teoricamente esigibili, compatibili con livello culturale, età, quadro fisico e attitudini personali nella stessa percentuale già detta (abile al 100%) da subito.</w:t>
      </w:r>
    </w:p>
    <w:p>
      <w:r>
        <w:rPr>
          <w:b/>
        </w:rPr>
        <w:t>E. 9</w:t>
      </w:r>
    </w:p>
    <w:p>
      <w:r>
        <w:t>In che percentuale I'assicurata/o può svolgere l'attività di casalinga/o (motivare la percentuale) Al 100%. 8 L 'ambiente di lavoro può sopportare i disturbi psichici dell'assicurato/a Si.” (doc. AI 87-42+43) Per quanto riguarda la patologia reumatologica, il Dr. __________, spec. FMH in medicina interna e malattie reumatiche, nel referto del 21 febbraio 2011, dopo aver illustrato l’anamnesi della paziente, i dati soggettivi e quelli oggettivi ha posto la seguente diagnosi e valutazione: " (…) 4. Diagnosi</w:t>
      </w:r>
    </w:p>
    <w:p>
      <w:r>
        <w:rPr>
          <w:b/>
        </w:rPr>
        <w:t>E. 10</w:t>
      </w:r>
    </w:p>
    <w:p>
      <w:r>
        <w:t>L’ambiente di lavoro dell'Assicurato/a è in grado di sopportarne i disturbi psichici? Da valutare in ambito psichiatrico.” (doc. AI 87-52+53) Per quanto riguarda la patologia pneumologica, il Dr. __________, vice-primario di medicina interna dell’Ospedale Regionale di __________, nel referto del 7 febbraio 2011, dopo aver esposto l’anamnesi della paziente, lo status e la funzione polmonare del 27 gennaio 2011 ha così risposto alle domande del SAM: " (…) 1. Diagnosi dal suo punto di vista specialistica (specificando se sono con o senza influsso sulla capacità lavorativa). 1. Asma bronchiale di origine allergica con: - attualmente abbastanza compensata sotto terapia 2. Poliallergia importante 3. Rinosinusite allergica con : - stato da svuotamento chirurgico del sino-mascellare nel 2007 a due riprese Tutte e tre Ie diagnosi con possibile influsso sulla capacità lavorativa. Diagnosi non specialistiche - Riflusso esofageo in trattamento, gastrite recidivante con Helicobacter pylori positiva con eradicazione a 2 riprese: - verosimile fibromialgia - oligo, politenosiviti ricorrenti possibilmente nel contesto di autoimmunopatia indifferenziata e/o di reumatismo palindromico - stato dopo colecistectomia dopo colecistite e colangite in seguito - stato da appendicectomia e tonsillectomia e febbre reumatica all'età di 10 anni 2. Valutazione della capacità lavorativa (in percentuale) nell’attività da ultimo svolta dall'assicurato/a, se possibile specificando se dovuta a limitazione funzionale o di rendimento riferito ad un'attività al 100%. L'attività da ultimo svolta dall'assicurata è stata quella di casalinga. Dal punto di vista pneumologico attualmente la paziente non presenta una diminuzione della capacità lavorativa per I'attività come casalinga. Possibile una limitazione di rendimento e funzionale in caso di attacchi asmatici, esacerbazioni ma che sono di carattere intermittente e poco prevedibili (in media da 2 a 3 all'anno). 3. Da quando esiste una riduzione della capacità lavorativa prolungata dal vostro punto di vista specialistica e come si è evoluta fino al momento dell'attuale perizia? L'asma bronchiale risale a diversi anni orsono, non vi è però una situazione tale da comportare un'incapacità lavorativa prolungata dal punto di vista pneumologico. 4. Riguardo alle diagnosi de lei esposte qual è secondo lei la prognosi a medio-lungo termine? Si tratta di una patologia cronica che la paziente ha da diversi anni con sintomatologia intermittente con un trattamento adeguato, si può stabilizzare e controllare la sintomatologia che non dovrebbe peggiorare nel tempo. 5. Come si giustifica la diminuzione della capacità lavorativa? Quali sono Ie limitazioni funzionali constatate? Attualmente dal punto di vista strettamente pneumologico non si constata alcuna diminuzione della capacità lavorativa e non vi sono vere e proprie limitazioni funzionali. 6. Vi sono possibilità terapeutiche per migliorare lo stato di salute? Che effetti avrebbero questi procedimenti sulla capacità lavorativa? Con un trattamento precoce delle esacerbazioni asmatiche e il trattamento di fondo, così come il trattamento dei fattori concomitanti quali il riflusso esofageo e la rinosinusite allergica, la malattia si lascia controllare bene. Dato che non vi è una limitazione della capacità lavorativa attualmente non ci si può attendere neppure un miglioramento. 7. Ritiene possibile effettuare provvedimenti d'integrazione professionale e/o riformazione professionale? Descrivere le risorse di cui l’assicurato/a ancora dispone. Dal punto di vista pneumologico non vi sono controindicazioni e provvedimenti d'integrazione professionale e/o riformazione professionale. Sono però da evitare tutta quelle professioni che mettono la paziente a contatto di sostanze irritative o che possono peggiorare I'asma bronchiale quali farine, sostanze irritative, polveri fini e condizioni ambientali avverse (Iuoghi fumosi, molto caldi.... ) o che comportano un contatto diretto con gli allergeni che provocano le esacerbazioni. 8. Ritiene che I'assicurato/a sia in grado di svolgere altre attività? Se si, descrivere i Iimiti funzionali e la capacità lavorativa in % in tale attività adatta, specificando da quando. Vedi punto 7. In attività adatte, sempre dal punto di vista strettamente pneumologico non vi e alcuna limitazione funzionale, sempre che Ie condizioni di lavoro ambientali siano compatibili con l'asma bronchiale, pensabile un'attività del 100%. 9. In quale misura l'assicurato/a può svolgere I'attività di casalingo/a (motivare la percentuale). In base alla visita odierna dal punta di vista pneumologico non vi è alcuna limitazione all'attività quale casalinga. Possibile ma impossibile da quantificare è una diminuzione dal punta di vista del rendimento durante le fasi esacerbazioni 2-3 volte all'anno per Ia durata di 10gg” (doc. AI 87) Globalmente, quindi, nel rapporto peritale del 25 maggio 2011 i medici del SAM, sulla base delle risultanze dei singoli consulti e delle visite ambulatoriali della ricorrente presso il citato centro d’accertamento, hanno posto la diagnosi con influenza sulla capacità lavorativa di “ Sindrome del dolore cronico, diagnosi differenziale sindrome fibramialgica primaria, "chronic fatigue syndrome”. Gonalgie a sin. su incipiente gonartrosi e lesione del menisco mediale, vedi referto MRI del 4.2.2011. Poliartralgie d'origine non chiara, in assenza di chiara sinoviti e tenosinoviti, in diagnosi differenziale rientra la sindrome fibromialgica primaria e la "chronic fatigue syndrome", con stato dopo trattamento con Plaquenil e Salazopirina nel 1998, interrotto per intolleranza. Assenza di miglioramento dei dolori articolari sotto terapia con corticosteroidi (ultimo trattamento per un paio di settimane nel gennaio 2011 ). Sindrome cervicovertebrale e cervicocefalica cronica d'origine principalmente miotensiva, nella diagnosi differenziale rientra nella prima diagnosi. Sindrome lombovertebrale e spondilogena cronica su incipiente alterazione degenerativa tra L3-S1, diagnosi differenziale nell'ambito della prima diagnosi. lncipiente poliartrosi alle mani ” (doc. AI 87-29). Quale diagnosi senza influenza sulla capacità lavorativa è stata invece posta quella di “ Sindrome somatoforme da dolore persistente (ICD-10 F45.4). Emicrania senz'aura. Sindrome mista ansioso- depressiva (lCD-10 F41.2). Asma bronchiale d'origine allergica: -attualmente abbastanza compensata sotto terapia. Poliallergia. Rinosinusite allergica con stato da svuotamento chirurgico e del seno mascellare nel 2007 a due riprese. Riflusso esofageo in trattamento, gastrite recidivante a Helicobacter pylori positiva con eradicazione a due riprese. Stato dopo colecistectomia dopo colecistite, colangite. Stato dopo appendicectomia e tonsillectomia. Febbre reumatica all’età di 10 anni ” (doc. AI 87-29+30). Quanto alla capacità lavorativa medico – teorica globale, i medici del SAM hanno ritenuto l’assicurata abile al lavoro nella misura del 60% come casalinga, mentre in un’attività lavorativa adeguata la capacità lavorativa è dell’80% (doc. AI 87-36).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w:t>
      </w:r>
    </w:p>
    <w:p>
      <w:r>
        <w:rPr>
          <w:b/>
        </w:rPr>
        <w:t>E. 11</w:t>
      </w:r>
    </w:p>
    <w:p>
      <w:r>
        <w:t>e del 9 agosto 2002 nella causa S. consid. 3.1, I 26/02; cfr., inoltre, STFA del 13 giugno 2003 nella causa G. consid. 4.2, I 475/01), per cui nel caso concreto sono determinanti i dati del 2010 (la soppressione della rendita è effettiva dal 28 febbraio 2010). 2.9.1.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Nella fattispecie RI 1, dopo le scuole dell’obbligo ha svolto l’apprendistato di venditrice, conseguendo il diploma nel 1972. Fino all’età di vent’anni ha lavorato in un negozio di alimentari a __________ e successivamente si è dedicata all’attività di casalinga (doc. AI 45-10). A mente di questa Corte ritenuto come l’assicurata non ha più esercitato, se non occasionalmente, un’attività lavorativa, non è possibile quantificare in maniera attendibile il reddito ipotetico che ella avrebbe potuto conseguire senza invalidità. In considerazione di ciò, il reddito da valido va determinato sulla base di dati statistici come correttamente ha fatto l’Ufficio AI e non contestato dalla ricorrente. Applicando i dati statistici nazionali di cui alla Tabella TA1, riferita all’anno 2010, categoria 4 , attività semplici e ripetitive valore medio, si ottiene un importo mensile di fr. 4’225.-- che riportato su 41.6 ore corrisponde a fr. 4'394.-- al mese, pari a fr. 52'728.-- all’anno. 2.9.2.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concreto, applicando i dati forniti dalla succitata tabella TA1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41.6 ore ( cfr. tabella B 9.2, pubblicata in La Vie économique, 9-2011, p. 94 ), esso ammonta a fr. 4'394.-- mensili oppure a fr. 52'728.-- per l'intero anno (fr. 4'394.-- x 12, ritenuto che la quota di tredicesima è già compresa, cfr. STFA del 18 febbraio 1999 nella causa B., U 274/98, p. 5 consid. 3a).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