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32.2011.94 vom 17. Februar 2011</w:t>
      </w:r>
    </w:p>
    <w:p>
      <w:r>
        <w:t>TI Tribunale d'appello, 2011-02-17, IT</w:t>
      </w:r>
    </w:p>
    <w:p>
      <w:r>
        <w:rPr>
          <w:b/>
        </w:rPr>
        <w:t xml:space="preserve">Quelle: </w:t>
      </w:r>
      <w:r>
        <w:t>https://mcp.opencaselaw.ch/entscheid/ti_gerichte_32.2011.94</w:t>
      </w:r>
    </w:p>
    <w:p>
      <w:r>
        <w:t>FR: TI_GERICHTE 32.2011.94 du 17 février 2011</w:t>
      </w:r>
    </w:p>
    <w:p>
      <w:r>
        <w:t>IT: TI_GERICHTE 32.2011.94 del 17 febbraio 2011</w:t>
      </w:r>
    </w:p>
    <w:p>
      <w:pPr>
        <w:pStyle w:val="Heading2"/>
      </w:pPr>
      <w:r>
        <w:t>Regeste</w:t>
      </w:r>
    </w:p>
    <w:p>
      <w:r>
        <w:t>Decisione con la quale UAI ha attribuito all'assicurata 1/4 di rendita AI non può essere confermata dal TCA,in mancanza di un approfondimento circa il grado di inabilità lavorativa globale dell'interessata,da stabilire tramite una ponderata discussione plenaria tra tutti gli esperti SAM.Rinvio atti</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Nella concreta fattispecie, chiamato a verificare innanzitutto se lo stato di salute della ricorrente è stato accuratamente vagliato dall’UAI prima dell’emissione della decisione qui impugnata, questo Tribunale, dopo attenta analisi della documentazione medica agli atti, deve concludere che se, da una parte, non vi è motivo per distanziarsi dalle risultanze delle singole valutazioni peritali specialistiche eseguite dai medici del SAM - da considerare dettagliate, approfondite e quindi rispecchianti i parametri giurisprudenziali sopra ricordati – d’altra parte occorre un approfondimento circa il grado di inabilità lavorativa globale dell’assicurata, da stabilire tramite una ponderata discussione plenaria fra tutti gli esperti interessati. 2.8.1.   Nel rapporto peritale del 29 settembre 2010, i medici del SAM hanno preso in considerazione tutte le patologie di origine reumatologica, neurologica, gastroenterologica e psichiatrica dell’interessata, giungendo alla conclusione che ella vada considerata totalmente abile al lavoro con riferimento alle patologie di origine reumatologica; inabile al lavoro nella misura del 30% dal profilo neurologico; inabile al lavoro al 25% per quanto riguarda gli aspetti psichici e, infini, inabile al lavoro al 30% dal punto di vista gastroenterologico (doc. 52/1-28). Il TCA non ha motivo per distanziarsi da queste conclusioni specialistiche, che, del resto - nonostante le critiche ricorsuali riguardo ad un presunto peggioramento dello stato di salute dell’interessata - non sono state smentite da altre certificazioni medico-specialistiche attestanti delle patologie maggiormente invalidanti. Il TCA rileva, infatti, che l’assicurata si è limitata a criticare le conclusioni peritali dei medici del SAM producendo un referto del dr. __________, datato 2 settembre 2010, nel quale lo specialista in chirurgia ortopedica, senza esprimere una valutazione in merito alla capacità lavorativa residua della ricorrente, ha indicato che “il quadro attuale è quello di una condropatia femoro-rotulea in associazione a tendinite del quadricipite”, proponendo all’interessata di sottoporsi ad una infiltrazione peritendinea (rifiutata dalla stessa), ad un ciclo di fisioterapia con rinforzo del quadricipite ed eventualmente ad agopuntura (doc. A3). Tale certificato medico non apporta nuovi elementi, non apprezzati in sede peritale, in grado di influire sulla valutazione specialistica approfondita e ben motivata del dr. __________. A tale riguardo, nelle annotazioni mediche del 5 aprile 2011, il dr. __________ del SMR ha espressamente indicato che “il rapporto del dr. __________ evidenzia una situazione ben nota”, aggiungendo che “la descrizione dello stato clinico è identico a quello fornito dal perito dr. __________” (doc. VI/bis). Il TCA non ha motivo per distanziarsi da queste considerazioni Va infatti ricordato che, nel suo referto peritale del 15 agosto 2010, il dr. __________ ha posto le diagnosi di “spondilosi anamnestica L5-S1; gonalgia aspecifica a sinistra di non chiara eziologia, esiti da trauma anamnestico il 10.4.2010, esiti da meniscectomia parziale mediale nel 2002; osteopenia”, raccomandando di sottoporre la paziente ad un intenso programma di ricondizionamento muscolare (doc. 52-48). L’assicurata ha poi trasmesso a questo Tribunale un referto, datato 9 marzo 2011, con il quale il dr. __________ ha attestato una diminuzione del visus nel 2008 e nel 2010, a seguito dell’assunzione di cortisone per il trattamento dell’emicrania (doc. A2). Contrariamente a quanto preteso dal patrocinatore dell’assicurata – a mente del quale il referto del dr. __________ dimostrerebbe l’esistenza di patologie oftalmologiche ignorate dai medici del SAM - questo referto, del tutto generico, privo di diagnosi e di una dettagliata descrizione dei fattori che avrebbero portato ad una diminuzione del visus e delle eventuali conseguenze di questa diminuzione sulla capacità lavorativa residua, non adempie ai requisiti richiesti dalla giurisprudenza per ritenere che un rapporto medico abbia valore probatorio (cfr. consid. 2.7.) e non è quindi atto a mettere in dubbio le conclusioni alle quali sono giunti i medici del SAM. Come indicato dal dr. __________ nelle annotazioni del 5 aprile 2011, “il generico certificato del dr. __________ non permette di trarre alcun elemento clinico o funzionale” (doc. VI/bis). Il TCA condivide queste considerazioni del medico del SMR. Inoltre, a proposito della presunta contraddittorietà della valutazione psichiatrica della dr.ssa __________, questo Tribunale rileva che la dr.ssa __________, dopo avere indicato che “il quadro messo in luce nel colloquio clinico appare complessivamente sovrapponibile nei tratti principali a quello evidenziato dal dr. med. __________ nel 1998”, ha spiegato l’evoluzione dei disturbi dell’interessata, caratterizzata da un certo peggioramento (“da allora però la signora ha sì lasciato il lavoro (elemento giudicato negativo dalla scrivente)”, ma anche da aspetti positivi (“ma ha anche definito e chiuso alcuni rapporti che rappresentavano l’espressione concreta del suo disagio emotivo e l’impossibilità di vivere se non in relazioni dolorose e violente. Questo a mio avviso è un dato importante che può essere letto come indicativo di un processo maturativo che ella sembra aver presentato”). Il TCA non ha motivo per distanziarsi da queste conclusioni peritali, peraltro non smentite da ulteriori certificati medici specialistici attestanti delle patologie maggiormente invalidanti. A proposito, poi, del presunto ulteriore peggioramento delle condizioni di salute dell’interessata, la quale avrebbe subito “nel frattempo ulteriori tre interventi all’utero”, come indicato dal patrocinatore nello scritto del 4 novembre 2011 (cfr. doc. XIV), questo Tribunale non può che constatare che il legale non ha prodotto alcun certificato medico a comprova di quanto asserito.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che il presente giudizio non pregiudica eventuali diritti dell’assicurata nei confronti dell’assicurazione federale per l’invalidità insorti in epoca successiva alla data decisiva del provvedimento impugnato, il quale delimita il potere cognitivo del giudice. In simili condizioni non è necessario procedere a ulteriori atti istruttori, segnatamente alla perizia medica postulata dal patrocinatore della ricorrente (cfr. doc. VIII).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Zurigo 1998, p. 39 e p. 117), senza che ciò costituisca una lesione del diritto di essere sentito sancito dall'art. 29 cpv. 2 Cost. (DTF 124 V 94 consid. 4b, 122 V 162 consid. 1d e sentenza ivi citata). 2.8.2.   Globalmente, nel referto peritale del 29 settembre 2010, i medici del SAM hanno considerato l’interessata inabile al lavoro nella misura del 40% sia nella sua precedente attività di aiuto medico, sia in altre attività adatte, aggiungendo che “le incapacità per motivi psichiatrici, reumatologici, neurologici e gastroenterologici vanno parzialmente e globalmente sommate per considerare adeguatamente l’espressione del dolore cronico” (doc. 52-27). Chiamati dal TCA a precisare cosa debba intendersi con l’espressione “parzialmente e globalmente sommate per considerare adeguatamente l’espressione del dolore cronico”, la dr.ssa __________ della Direzione medica del SAM, spec. FMH in medicina interna e la dr.ssa __________, spec. FMH in medicina interna e medico aggiunto del SAM, come visto in precedenza (cfr. consid. 2.6.), hanno precisato che “nella valutazione complessiva della capacità lavorativa queste percentuali di incapacità lavorativa non devono, a nostro avviso, essere sommate, perché tutte considerano la sintomatologia dolorosa cronica sotto vari aspetti e quindi vengono solo parzialmente sommate arrivando ad un 40% d’incapacità lavorativa che si avvicina più ad un’integrazione delle percentuali di incapacità lavorativa che ad una somma, proprio perché, come detto, il problema limitante la capacità lavorativa è quello del dolore cronico multidimensionale, con influsso sul rendimento lavorativo” (doc. XII). Il patrocinatore dell’assicurata ha contestato la risposta fornita dalla dr.ssa __________ e dalla dr.ssa __________ del SAM, rilevando che “non comprendo come una specialista in medicina interna possa esprimere giudizi sulle diagnosi di sindrome ansioso-depressiva. Non è sua competenza, come pure non è competenza definire detta diagnosi una patologia di lieve entità che non giustificherebbe un’incapacità lavorativa o una diagnosi a sé stante. Come detto sopra la situazione della signora __________ è peggiorata per diversi motivi e se questi devono essere esaminati vanno sottoposti a dei medici competenti del loro settore e non generici” (doc. XIV). Al riguardo, va qui ricordato che secondo l’Alta Corte,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I 606/03 del 19 agosto 2005, lo stesso TFA ha inoltre precisato che il giudizio sul grado complessivo dell’incapacità lavorativa va di regola eseguito nell’ambito di una perizia pluridisciplinare.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Chiamato a pronunciarsi, il TCA rileva che, nel caso in esame, nel referto peritale del 29 settembre 2010, la dr.ssa __________ e la dr.ssa __________ hanno ritenuto l’assicurata globalmente inabile al lavoro nella misura del 40% in qualsiasi attività, aggiungendo che “le incapacità per motivi psichiatrici, reumatologici, neurologici e gastroenterologici vanno parzialmente e globalmente sommate per considerare adeguatamente l’espressione del dolore cronico”, senza tuttavia precisare se tale conclusione è stata presa dopo ponderata discussione plenaria fra tutti gli esperti interessati. Inoltre, che anche nei singoli rapporti peritali stilati in ambito reumatologico, neurologico, gastroenterologico e psichiatrico, i consulenti interessati non hanno affrontato tale questione, peraltro di fondamentale importanza al fine della determinazione del grado di inabilità lavorativa globale dell’interessata. Infine, questo Tribunale sottolinea che - nonostante un’esplicita richiesta di precisazioni da parte del TCA proprio sul tema specifico della cumulabilità o meno dei gradi di incapacità lavorativa stabiliti in ambito neurologico-gastroenterologico e psichiatrico - con scritto del 27 ottobre 2011, la dr.ssa __________ e la dr.ssa __________ del SAM hanno illustrato le ragioni che, a loro avviso, impediscono nel caso di specie di procedere ad un cumulo dei gradi di incapacità lavorativa accertati dal profilo neurologico (30%), gastroenterologico (30%) e psichiatrico (25%), senza tuttavia previamente interpellare al riguardo gli autori dei consulti peritali specialistici interessati e procedere, conformemente a quanto richiesto dalla giurisprudenza ricordata in precedenza, ad una ponderata discussione plenaria tra tutti gli specialisti interessati. In simili condizioni, secondo questo Tribunale non è possibile - senza prima procedere ad un complemento peritale atto a stabilire, dopo approfondita discussione plenaria fra tutti gli specialisti interessati (autori dei consulti peritali neurologico-gastroenterologico-psichiatrico) il grado di inabilità lavorativa globale dell’interessata - concludere con sufficiente tranquillità che lo stato valetudinario dell’assicurata giustifichi una capacità lavorativa globale del 60% in qualsiasi attività, come stabilito nell’ambito della perizia pluridisciplinare del SAM e confermato dal dr. __________ del SMR. 2.9.   Nella già citata sentenza 9C_243/2010 del 28 giugno 2011 (cfr. consid. 2.7.)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(ATF 137 V 263-265) Nella concreta evenienza, ritenuto come vi siano degli accertamenti peritali svolti dall’amministrazione che necessitano un complemento (“ Ergänzung von gutachtlichen Ausführungen ”) , si giustifica il rinvio degli atti all’UAI ai sensi della giurisprudenza citata . La decisione impugnata va quindi annullata e l'incarto retrocesso all'Ufficio AI, affinché effettui una valutazione globale dell’incidenza sulla capacità lavorativa residua di tutte le patologie di cui soffre l’assicurata, debitamente motivata e si pronunci nuovamente sul diritto alla rendita. 2.10. L ’assicurata ha chiesto di essere posta al beneficio dell’assistenza giudiziaria con gratuito patrocinio (cfr. doc. I). V isto l'esito favorevole del ricorso, l'assicurata, patrocinata da un legale, ha diritto al versamento da parte dell’Ufficio AI di fr. 1’800.--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