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32.2011.262 vom 12. September 2011</w:t>
      </w:r>
    </w:p>
    <w:p>
      <w:r>
        <w:t>TI Tribunale d'appello, 2011-09-12, IT</w:t>
      </w:r>
    </w:p>
    <w:p>
      <w:r>
        <w:rPr>
          <w:b/>
        </w:rPr>
        <w:t xml:space="preserve">Quelle: </w:t>
      </w:r>
      <w:r>
        <w:t>https://mcp.opencaselaw.ch/entscheid/ti_gerichte_32.2011.262</w:t>
      </w:r>
    </w:p>
    <w:p>
      <w:r>
        <w:t>FR: TI_GERICHTE 32.2011.262 du 12 septembre 2011</w:t>
      </w:r>
    </w:p>
    <w:p>
      <w:r>
        <w:t>IT: TI_GERICHTE 32.2011.262 del 12 settembre 2011</w:t>
      </w:r>
    </w:p>
    <w:p>
      <w:pPr>
        <w:pStyle w:val="Heading2"/>
      </w:pPr>
      <w:r>
        <w:t>Regeste</w:t>
      </w:r>
    </w:p>
    <w:p>
      <w:r>
        <w:t>Assegno per grandi invalidi minorenni. In casu, minorenne con protesi alla gamba ha diritto ad un assegno per grandi invalidi di grado esiguo per un periodo limitato.</w:t>
      </w:r>
    </w:p>
    <w:p>
      <w:pPr>
        <w:pStyle w:val="Heading2"/>
      </w:pPr>
      <w:r>
        <w:t>Erwägungen</w:t>
      </w:r>
    </w:p>
    <w:p>
      <w:r>
        <w:rPr>
          <w:b/>
        </w:rPr>
        <w:t>E. 5</w:t>
      </w:r>
    </w:p>
    <w:p>
      <w:r>
        <w:t>Andare al gabinetto. A 2 anni e 1/2 il bambino non ha, in prevalenza, più bisogno di pannolini di giorno. A 4 anni non sono più necessari i pannolini di notte. A</w:t>
      </w:r>
    </w:p>
    <w:p>
      <w:r>
        <w:rPr>
          <w:b/>
        </w:rPr>
        <w:t>E. 6</w:t>
      </w:r>
    </w:p>
    <w:p>
      <w:r>
        <w:t>anni il bambino non si fa più aiutare volentieri nella pulizia personale. Il controllo è tuttavia necessario. Non sa ancora lavarsi i capelli e pettinarsi da solo. Impegno supplementare – nel caso di invalidi gravi se per ragioni sanitarie sono necessarie 2 persone per fare il bagno. – nel caso degli epilettici, per la sorveglianza personale (rischio di annegamento nel bagno e di caduta nella doccia), N. 8031. L’assicurato sostiene che: " (…) Riguardo a tale aspetto l'assistente sociale indica che secondo le direttive CIGI fino ai 6 anni un bimbo necessita comunque dell'aiuto totale di terzi al momento del bagno, ciò che implica anche l'entrare/uscire dalla vasca. A tale proposito occorre rilevare che la posizione dell'assistente sociale è frutto di un'interpretazione errata dell'allegato III CIGI. Infatti, rilevante non è la non autonomia del bambino nel fare il bagno, non autonomia comune a tutti i bambini al di sotto dei 6 anni. Come per quanto riguarda tutti gli atti della vita nel caso di minorenni, determinante è invece il maggior bisogno di aiuto e di sorveglianza personale che il minorenne invalido necessita al momento del bagno rispetto a un minorenne non invalido della stessa età (sentenza TCA SG del 3.2.2010, IV 2009/325). Nella fattispecie, l'assicurato, al momento della visita a domicilio da parte dell'assistente sociale, aveva 4 anni. Se pure è assodato che fino ai 6 anni al momento del bagno è necessaria la sorveglianza di un adulto per prevenire annegamenti, occorre valutare se a 4 anni di regola un bambino è in grado di entrare/uscire da solo dalla vasca. In generale a questa età i bambini sono in grado di entrare e uscire da soli dalla vasca e l'aiuto dei genitori si limita alla sorveglianza, all'aiuto nel lavare i capelli e all'asciugarsi. Poiché RI 1, al contrario dei suoi coetanei non è in grado di entrare e uscire da solo dalla vasca, necessita di un aiuto maggiore rispetto ad essi. Inoltre RI 1 deve essere aiutato a togliere la protesi prima di fare il bagno e deve essere aiutato a rimettere la protesi e a rimettere pantaloni, calze e scarpe una volta finito. A quest'età un bambino è però in grado di vestirsi e svestirsi da solo per quanto riguarda questi indumenti. L'assicurato necessita perciò di un maggiore aiuto rispetto ad un coetaneo nel compimento di questo atto quotidiano. (…)" (Doc. I, pag. 11-12) Innanzitutto va detto che a ragione l’assicurato rileva che, secondo la giurisprudenza l'”entrare e uscire dalla vasca” costituisce un atto parziale dell'atto "cura del corpo", indipendentemente dall'eventuale bisogno di aiuto dell'assicurato per l'atto alzarsi/sedersi/coricarsi" (STF I 639/06 del 5 gennaio 2007 consid. 5.2; STFA U 324/05 del 5 dicembre 2005 consid. 1.4 entrambe con riferimento a STFA I 214/03 del 3 settembre 2003). Quanto al caso concreto, rettamente l’assistente sociale, con riferimento alle citate direttive, ritiene che sino a sei anni un bambino necessita di un aiuto totale di terzi al momento del bagno e implica, appunto, anche l’entrare e uscire dalla vasca. Un bambino normodato di 4 anni (corrispondente all’età dell’assicurato al momento dell’inchiesta domiciliare) ha comunque difficoltà nel superare l’altezza della vasca. Va anche tenuto conto del rischio di scivolamento. Includere nel caso in esame, oltre all’aiuto nello svestirsi e vestirsi, all’asciugamento del corpo e dei capelli che i bambini dell’età dell’assicurato generalmente necessitano, anche il togliere ed inserire la protesi al ginocchio, a mente di questa Corte, non costituisce un particolare aggravio di tempo. Inoltre, non è necessario un supplemento di impegno da parte del genitore durante il bagnetto in quanto l’assicurato non è portare di un’invalidità ai sensi delle osservazioni alla succitata direttiva. Infine, per quel che concerne l’aiuto nello svestirsi/vestirsi prima e dopo il bagno non va dimenticato che l’assistente sociale ha già tenuto conto, ai fini della grande invalidità, di tale atto ordinario (cfr. consid. 2.6.1). Ne consegue che rettamente l’incaricata non ha computato ai fini della grande invalidità l’atto ordinario “igiene personale”. 2.6.4.   Per quel che concerne l’atto di “alzarsi, sedersi, sdraiarsi” l’allegato III delle CIGI prevede: 2. Alzarsi, sedersi, sdraiarsi, A</w:t>
      </w:r>
    </w:p>
    <w:p>
      <w:r>
        <w:rPr>
          <w:b/>
        </w:rPr>
        <w:t>E. 10</w:t>
      </w:r>
    </w:p>
    <w:p>
      <w:r>
        <w:t>mesi un bambino sta seduto abbastanza bene da solo (specie sul pavimento e in grembo alla madre) e in modo particolarmente sicuro su seggiolone. A</w:t>
      </w:r>
    </w:p>
    <w:p>
      <w:r>
        <w:rPr>
          <w:b/>
        </w:rPr>
        <w:t>E. 14</w:t>
      </w:r>
    </w:p>
    <w:p>
      <w:r>
        <w:t>mesi si alza senza aiuto. A 23 mesi si siede da solo su una sedia o al tavolo. Lavarsi, pettinarsi, fare il bagno o la doccia. Impegno supplementare a partire da 4 anni: il bambino deve essere assicurato al letto (coperte Zewi ecc.) perché continua ad alzarsi di notte.. In merito, l’assicurato ha rilevato: " (…) Per quanto riguarda il bisogno di aiuto nell'alzarsi dopo essere caduto, il problema era dato dal fatto che la vecchia protesi non fletteva il ginocchio e RI 1 cadeva di conseguenza molto spesso. Sovente, cadendo il piede della protesi si metteva "di traverso" e RI 1 non riusciva quindi più ad alzarsi da solo (e non era neppure in grado di raddrizzare il piede da solo). Per questo motivo egli necessitava di aiuto nel rialzarsi. Questo problema è stato constatato anche dalla maestra d'asilo di __________ dalla quale stiamo attendendo una conferma scritta. Con la nuova protesi (quindi da metà maggio 2011) questo problema non esiste più in modo così incisivo, le cadute sono diminuite molto ed ora RI 1 è di regola capace di alzarsi da solo. Da quando è rientrato all'asilo anche la maestra ha notato un miglioramento. Occorre ora valutare a partire da quale età un bambino è in grado di rialzarsi da solo dopo essere caduto. L'allegato III CIGI prevede che a partire dai 14 mesi di regola un bambino sa camminare da solo, a due anni sa salire e scendere le scale da solo. Si può pertanto presumere che, perlomeno a partire dai due anni, un bambino di regola sa rialzarsi da solo dopo essere caduto. Nel caso dell'assicurato, invece, questo è stato il caso solo a partire dal maggio scorso, dopo l'applicazione della nuova protesi. Durante l'arco di due anni vi è pertanto stato un bisogno di aiuto da parte di RI 1 anche per questo atto. (…)" (Doc. I, pag. 12, punto no. 3.4) Orbene, nella richiesta di prestazioni 28 gennaio 2011 riguardo all’atto ordinario “alzarsi/sedersi/coricarsi” è stato scritto che il bambino “cade male, alcune volte non riesce ad alzarsi da solo sempre a causa della protesi che a volte si rompe o si danneggia” (doc. AI 39-4). Dall’inchiesta domiciliare è risultato che, a parte la difficoltà nel piegare il ginocchio della protesi, l’assicurato svolge autonomamente l’atto ordinario in parola (cfr. consid. punto no. 3.1.2). Certo che le cadute per le quali necessita di aiuto non sono la norma, ma ciò che determinante è che, come pertinentemente sostenuto dall’assicurato, rispetto ad un bambino normodato della sua età il piccolo Muonib ha comunque bisogno di un ausilio per rialzarsi. Per questi motivi, contrariamente alla valutazione 17 maggio 2011, per l’espletamento dell’atto di alzarsi l’assicurato necessita di maggior aiuto rispetto ad un suo coetaneo normodotato e questo sino al mese di maggio 2011 allorquando gli è stata applicata una nuova protesi più performante che gli permette di rialzarsi da solo. 2.6.5.   In conclusione, dovendo l’assicurato ricorrere in modo regolare e considerevole all’aiuto di terzi per compiere almeno due atti ordinari della vita (“vestirsi, svestirsi, preparare i vestiti” e “alzarsi, sedersi e coricarsi”) dall’età di tre anni (momento in cui per il secondo atto ordinario [vestirsi, svestirsi, preparare i vestiti] il bambino necessita di un maggior aiuto da parte di terzi), scaduto il termine di attesa di un anno (cfr. consid. 2.3), a seguito dell’applicazione della nuova protresi a partire dal marzo 2011 egli ha diritto ad un assegno per grandi invalidi di grado esiguo. Ritenuto che dal maggio 2011, a seguito dell'applicazione della nuova protesi, l'assicurato non necessita più di tale aiuto per alzarsi dopo le cadute, l’assegno per grandi invalidi è soppresso con effetto dal 1° settembre 2011, vale a dire tre mesi dopo il miglioramento della grande invalidità (cfr. art. 35 cv. 2 OAI in relazione all’art. 88a cpv. 1 OAI). Ne consegue che la decisione contestata va riformata in tal senso ed il ricorso parzialmente accolto.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in ragione di 4/5, mentre il restante 1/5 è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