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32.2011.243 vom 28. Juli 2011</w:t>
      </w:r>
    </w:p>
    <w:p>
      <w:r>
        <w:t>TI Tribunale d'appello, 2011-07-28, IT</w:t>
      </w:r>
    </w:p>
    <w:p>
      <w:r>
        <w:rPr>
          <w:b/>
        </w:rPr>
        <w:t xml:space="preserve">Quelle: </w:t>
      </w:r>
      <w:r>
        <w:t>https://mcp.opencaselaw.ch/entscheid/ti_gerichte_32.2011.243</w:t>
      </w:r>
    </w:p>
    <w:p>
      <w:r>
        <w:t>FR: TI_GERICHTE 32.2011.243 du 28 juillet 2011</w:t>
      </w:r>
    </w:p>
    <w:p>
      <w:r>
        <w:t>IT: TI_GERICHTE 32.2011.243 del 28 luglio 2011</w:t>
      </w:r>
    </w:p>
    <w:p>
      <w:pPr>
        <w:pStyle w:val="Heading2"/>
      </w:pPr>
      <w:r>
        <w:t>Regeste</w:t>
      </w:r>
    </w:p>
    <w:p>
      <w:r>
        <w:t>Decisione di non entrata in materia su istanza di revisione e riconsiderazione di decisione amm.Non vi sono fatti/mezzi di prova nuovi: non è data la revisione.Ok non entrare nel merito.TCA non può obbligare l'amm. a riconsiderare una decisione cresciuta in giudicato:ricorso irricevibile.AG respinta</w:t>
      </w:r>
    </w:p>
    <w:p>
      <w:pPr>
        <w:pStyle w:val="Heading2"/>
      </w:pPr>
      <w:r>
        <w:t>Erwägungen</w:t>
      </w:r>
    </w:p>
    <w:p>
      <w:r>
        <w:rPr>
          <w:b/>
        </w:rPr>
        <w:t>E. 7</w:t>
      </w:r>
    </w:p>
    <w:p>
      <w:r>
        <w:t>novembre 2008; STF H 180/06 e H 183/06 del 21 dicembre 2007). nel merito 2.   Oggetto del contendere è unicamente la verifica della correttezza della decisione di non entrata in materia da parte dell'Ufficio assicurazione invalidità sulla domanda di revisione formulata il 31 marzo 2010 dai ricorrenti nei confronti delle decisioni dell'amministrazione del 24 maggio 2005 e del 12 gennaio 2007. 3.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L ' assicuratore può riconsiderare una decisione o una decisione su opposizione, contro le quali è stato inoltrato ricorso, fino all ' invio del suo preavviso all ' autorità di ricorso (cpv. 3). Dalla riconsiderazione (o riesame) va dunque distinta la revisione processuale delle decisioni amministrative. 4.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Kieser, in ATSG-Kommentar, 2a ed., Zurigo 2009, a pag. 682, n. 47 ad art. 53, a proposito dell'art. 53 cpv. 3 LPGA, precisa: " b) Die in art. 53 Abs. 3 ATSG kodifizierte Regelung galt bereits nach der bisherigen Rechtsprechung (einlässliche Darstellung derselben Schlauri , 176 ff.; vgl. zudem SVR 2005 EL Nr. 3, P 7/02, E. 3.2), welche ihre Gültigkeit auch unter Berücksichtigung von Art 53 Abs. 3 ATSG beibehält. Insbesondere steht es dem Versicherungsträger frei, während des laufenden Beschwerdeverfahrens ohne Beachtung der besonderen Wiedererwägungsvoraussetzungen (insbesondere ohne Annahme einer zweifellosen Unrichtigkeit) auf den Entscheid zurückzukommen (vgl. BGE 107 V 192). Beinhaltet eine solche lite pendente erlassene Verfügung eine Schlechterstellung, stellt die entsprechende Verfügung lediglich einen Antrag an das Gericht dar, und es bleibt der Partei die Möglichkeit offen (auf welche sie hinzuweisen ist), das Rechtsmittel zurückzuziehen (vgl. BGE 127 V 234; zur Kritik von Schlauri , 173 ff.; an diesem Entscheid vgl. SVR 2005 EL Nr. 3, P 7/02, E. 3.3). Entspricht die Wiedererwägung sonst nicht dem im Beschwerdeverfahren gestellten Antrag, kommt sie bloss einem Antrag an das Gericht gleich (vgl. ZAK 1992 117). Im Übrigen wird bei einer entsprechenden Wiedererwägung das Beschwerdeverfahren gegenstandlos (vgl. ATSG-Kommentar, Art. 61 N 87). Allerdings ist es nach der Rechtsprechung dem Versicherungsträger nicht benommen, eine im Gerichtsverfahren vorgenommene Wiedererwägung zu widerrufen (vgl. SVR 2001 IV Nr. 20).”.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cfr. pure DTF 118 II 199 consid. 5 pag. 205). 5.   Nel caso di specie, i ricorrenti sostengono che " Gli errori evidenziati nell'istanza di revisione/riconsiderazione sono errori per i quali non era possibile pretendere da i signori RI 2 un immediato riscontro, e ciò sia per la complessità dei calcoli di cui alle decisioni in questione, sia per la diversa formazione dei ricorrenti, sia per il precario stato psicofisico in cui essi versavano e continuano a versare. Solo grazie ad un controllo generale della loro situazione personale (che comprendeva pure le questioni delle loro entrate finanziarie e quindi i calcoli effettuati dall'Ufficio AI) ha potuto emergere quanto esposto nella citata istanza. (…) ". Inoltre, " le considerazioni fattuali e di calcolo esposte nella tabella riassuntiva (parte integrante dell'istanza) non erano tutte note all'amministrazione cantonale AI, da qui in ogni caso una circostanza nuova. " (doc. I pag. 3). Secondo questo Tribunale, gli assicurati sbagliano manifestamente nel pretendere di avere così apportato dei nuovi fatti e/o mezzi di prova atti a permettere la revisione delle decisioni amministrative cresciute in giudicato. In effetti, è evidente che non è affatto vero che le condizioni di fatto e di calcolo da essi esposte nell'istanza del 31 marzo 2010 non fossero note all'Ufficio AI. Non va infatti dimenticato che è dal lontano 6 febbraio 2007 che la Cassa di compensazione, Servizio rendite e indennità - competente per decidere sulla determinazione (quantificazione) del diritto alla rendita d'invalidità degli assicurati ai quali l'Ufficio AI concede il diritto alla rendita AI - va dicendo ripetutamente che non v'è alcun errore di calcolo e che quindi le decisioni del 24 maggio 2005 e del 12 gennaio 2007 sono corrette. In questo senso, tutti gli elementi di calcolo necessari per determinare la decorrenza del diritto e gli importi (arretrati) da versare a RI 2 e alla moglie RI 1 erano già noti a tutti e presenti a suo tempo. Nulla più è mutato da allora. Per contro, gli insorgenti, con l'esposizione dei loro calcoli nell'istanza di revisione e riconsiderazione, non hanno assolutamente apportato nulla di nuovo dal profilo fattuale e probatorio per potere pretendere di calcolare le rendite d'invalidità ad essi spettanti. Il loro calcolo è simile a quello eseguito dalla Cassa, solo che alla base vi sono delle cifre in parte diverse da quelle utilizzate dall'amministrazione (gli importi di diritto alla rendita sono identici, cambiano invece gli importi ricevuti). Oltretutto, i fatti così come presentati dai ricorrenti erano già noti a questi ultimi da tempo, dato che è dal 2007 che continuano a ripresentare le medesime cifre a sostegno della propria pretesa creditoria, soltanto che, a dipendenza di come vengono sommate o sottratte, inizialmente essa ammontava a Fr. 7'928.-, poi a Fr. 8'730.-, nuovamente a Fr. 7'928.- ed ora a Fr. 20'048.-. Peraltro, d'avviso del Tribunale, questi presunti fatti e nuovi mezzi di prova dei ricorrenti non sono neppure rilevanti, decisivi e nemmeno concludenti ai sensi della giurisprudenza indicata. Di conseguenza, non si può parlare di nuovi fatti o nuovi mezzi di prova tali da imporre alla Cassa di compensazione la revisione delle decisioni del 24 maggio 2005 e del 12 gennaio 2007, cresciute incontestate in giudicato. Stanti così le cose, le condizioni dell'art. 53 cpv. 1 LPGA non sono adempiute. Giustamente, quindi, la Cassa non è entrata nel merito dell'istanza di revisione del 31 marzo 2010. 6.   L 'a mministrazione può riconsiderare una decisione passata formalmente in giudicato e sulla quale un'autorità giudiziaria non si è pronunciata nel merito, a condizione che sia senza dubbio errata e la sua rettifica rivesta un ' 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L' irregolarità deve essere manifesta. Il Tribunale federale ha precisato (STF 8C_ 883/2008 del 31 marzo 2009, consid. 4.1.2): " In particolare, non si può parlare di un ' inesattezza manifesta se l ' assegnazione della prestazione dipende dall ' 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(cfr. sentenza 9C_439/2007 del 28 febbraio 2008, consid. 3.1 con riferimenti).". Secondo la giurisprudenza del Tribunale federale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9C_439/2007 del 28 febbraio 2008 consid. 3.1 con riferimenti). Occorre inoltre precisare che il Tribunale non può obbligare l'amministrazione ad entrare nel merito di una tale richiesta, come è del resto espressamente previsto all'art. 53 LPGA, poiché non esiste un diritto alla riconsiderazione di una decisione cresciuta in giudicato (STF 8C_334/2008 del 26 novembre 2008, consid. 3.1; STF U 403/06 del 9 ottobre 2007, consid. 8; DTF 133 V 50 consid. 4.1 pag. 52, 127 V 466 consid. 2c; 106 V 78 consid. 2 pag. 79). Secondo la dottrina tuttavia la decisione di procedere o meno in tal senso deve rispettare il principio dell'uguaglianza di trattamento e non essere arbitraria ( Ueli Kieser , ATSG-Kommentar, Zurigo/Basilea/Ginevra 2003, n. 22 all'art. 53). L'amministrazione non è tenuta a riconsiderare una decisione, poiché essa ha unicamente la facoltà di procedere a un simile riesame nella misura in cui sono soddisfatte determinate condizioni; per contro né l'assicurato né il giudice possono obbligarla a un tale passo (STF 8C_257/2011 del 14 giugno 2011, consid. 4; STF 8C_302/2007 del 4 agosto 2008, consid. 3; STF H 223/06 del 17 gennaio 2008, consid. 5; citata STF U 403/06, consid. 8; STF I 309/06 del 20 aprile 2007, consid. 3; DTF 133 V 50 consid. 4.1). Nella menzionata DTF 133 V 50, al considerando 4.2.2 il Tribunale federale ha pure statuito che una decisione con cui l'amministrazione rifiuta di entrare nel merito di una domanda di riesame non è impugnabile tramite la procedura di opposizione, in quanto una domanda di riconsiderazione può essere in ogni caso ripresentata in ogni tempo (citata STF U 403/06, consid.8). 7.   In concreto, ne consegue che il gravame presentato contro la decisione in lite, nella misura in cui postula il riesame dei provvedimenti del 24 maggio 2005 e del 12 gennaio 2007 dell'Ufficio assicurazione invalidità che hanno riconosciuto il diritto alla rendita d'invalidità a RI 2 e a RI 1 dal 1° aprile 2004 al 30 novembre 2006 per determinati importi, ma che i ricorrenti ritengono errate tanto da chiederne l'annullamento (doc. I punto 1 del petitum ) con conseguente versamento a loro favore della somma di Fr. 20'048.- da essi pretesa a titolo di arretrati, deve essere dichiarato irricevibile. 8.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400.-sono poste a carico dei ricorrenti in solido. 9.   Contestualmente al ricorso, gli assicurati hanno chiesto di essere posti al beneficio dell'assistenza giudiziaria (doc. I) e hanno protestato tasse e spese. Di principio, anche se un assicurato è soccombente, può essere posto al beneficio dell'assistenza giudiziaria sempre che adempia alle relative condizioni (DTF 124 V 301 consid. 6). Il diritto all'assistenza giudiziaria deriva direttamente dall'art. 29 cpv. 3 Cost. fed. e garantisce ad ogni cittadino, senza riguardo ai suoi mezzi finanziari, le stesse possibilità di stare in giudizio (DTF 125 V 36; DTF 124 I 304 consid. 2; DTF 115 Ia 193; Borghi/Corti , Compendio di procedura amministrativa ticinese, Lugano 1997, ad art. 30 LPamm, pag. 151; Cocchi/Trezzini , Codice di procedura civile ticinese massimato e commentato, Lugano 2000, ad art. 155, pag. 471, nota 552). Tale diritto è pure sancito espressamente dall'art. 6 cpv. 3 CEDU. A livello cantonale, la Costituzione prevede all'art. 10 cpv. 3 che ognuno ha diritto all'assistenza giudiziaria, gratuita per i meno abbienti. Ai sensi dell ' 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 ' assistenza giudiziaria si esaminano sulla base del diritto federale, mentre la determinazione della relativa indennità spetta al diritto cantonale (DTF 110 V 362, consid. 1b; Kieser , ATSG-Kommentar, 2009, n. 102 ad art. 61, pag. 788). Per quanto concerne la procedura per le cause davanti al TCA, l ' art. 28 cpv. 2 LPTCA sancisce espressamente che la disciplina della difesa d'ufficio e del gratuito patrocinio è retta dalla Legge cantonale sul patrocinio d'ufficio e sull'assistenza giudiziaria (ora Legge sull'assistenza giudiziaria e sul patrocinio d'ufficio (LAG) del 15 marzo 2011, in vigore retroattivamente dal 1° gennaio 2011).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che prevede che: " 1 L 'assistenza giudiziaria si estende: - all'esenzione dagli anticipi e dalle cauzioni; - all'esenzione dalle tasse e spese processuali; - all'ammissione al gratuito patrocinio. 2 L 'assistenza giudiziaria è concessa, su istanza, integralmente o in parte; se ne sono dati i presupposti, l'autorità è tenuta ad accordarla in modo parziale. 3 Essa è esclusa se la procedura non presenta possibilità di esito favorevole per l'istante.". Nella fattispecie, malgrado innumerevoli volte la Cassa di compensazione abbia spiegato ai ricorrenti i motivi per cui essi non hanno diritto ad alcuna pretesa creditoria derivante dalle decisioni del 24 maggio 2005 e del 12 gennaio 2012, gli assicurati hanno comunque formulato il presente ricorso. Ciò che colpisce, è che le dettagliate e minuziose spiegazioni ricevute durante cinque anni sia per iscritto sia a mezzo di incontri personali con i preposti funzionari della Cassa, non hanno impedito agli assicurati di interpellare questo Tribunale, tuttavia senza nemmeno apportare novità particolari atte a contrastare la presa di posizione dell 'a mministrazione - già solo dal profilo formale, visto che l'oggetto del ricorso è la non entrata in materia sull'istanza di revisione e di riconsiderazione. Il comportamento di RI 2 e RI 1 è stato quindi alquanto azzardato, dato che con queste basi essi non avevano sin da subito alcuna chance di successo contro la decisione dell'amministrazione di non entrata in materia sulla domanda di revisione e di riconsiderazione. Alla luce di ciò, l'istanza di assistenza giudiziaria deve essere respinta. I ricorrenti non hanno dunque diritto all'esenzione dalle tasse e dalle spese procedurali fissate al considerando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