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32.2011.210 vom 15. Juni 2011</w:t>
      </w:r>
    </w:p>
    <w:p>
      <w:r>
        <w:t>TI Tribunale d'appello, 2011-06-15, IT</w:t>
      </w:r>
    </w:p>
    <w:p>
      <w:r>
        <w:rPr>
          <w:b/>
        </w:rPr>
        <w:t xml:space="preserve">Quelle: </w:t>
      </w:r>
      <w:r>
        <w:t>https://mcp.opencaselaw.ch/entscheid/ti_gerichte_32.2011.210</w:t>
      </w:r>
    </w:p>
    <w:p>
      <w:r>
        <w:t>FR: TI_GERICHTE 32.2011.210 du 15 juin 2011</w:t>
      </w:r>
    </w:p>
    <w:p>
      <w:r>
        <w:t>IT: TI_GERICHTE 32.2011.210 del 15 giugno 2011</w:t>
      </w:r>
    </w:p>
    <w:p>
      <w:pPr>
        <w:pStyle w:val="Heading2"/>
      </w:pPr>
      <w:r>
        <w:t>Regeste</w:t>
      </w:r>
    </w:p>
    <w:p>
      <w:r>
        <w:t>Corretta la decisione con la quale l'UAI,in sede di revisione,dopo avere esperito una perizia pluridisciplinare e un'inchiesta per persone che si occupano dell'economia domestica,ha soppresso,in applicazione del metodo misto di calcolo,la rendita AI di cui beneficiava l'interessata</w:t>
      </w:r>
    </w:p>
    <w:p>
      <w:pPr>
        <w:pStyle w:val="Heading2"/>
      </w:pPr>
      <w:r>
        <w:t>Erwägungen</w:t>
      </w:r>
    </w:p>
    <w:p>
      <w:r>
        <w:rPr>
          <w:b/>
        </w:rPr>
        <w:t>E. 1</w:t>
      </w:r>
    </w:p>
    <w:p>
      <w:r>
        <w:t>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w:t>
      </w:r>
    </w:p>
    <w:p>
      <w:r>
        <w:rPr>
          <w:b/>
        </w:rPr>
        <w:t>E. 2</w:t>
      </w:r>
    </w:p>
    <w:p>
      <w:r>
        <w:t>con riferimenti, 109 V 262, 105 V 30; Valterio, op. cit., pag. 268; Meyer-Blaser, Rechtsprechung des Bundesgerichts zum IVG, Zurigo 1997, pag. 258).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2.4.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pag. 221 consid. 1; RCC 1986 pag. 246 consid. 2b; DTF 104 V 136; Valterio, op. cit, pag. 199). A sua volta, l'art. 27 cpv. 1 OAI (cfr. art. 27 cpv. 2 OAI nelle versioni in vigore sino al 31 dicembre 2002 rispettivamente dal 1. gennaio al 31 dicembre 2003),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J. L. Duc, Les assurances sociales en Suisse, Lausanne 1995, pag. 458; A. Maurer, Bundessozialversicherungsrecht, Basilea e Francoforte,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Valterio, op. cit. pag. 211).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2.5.   Nel caso in cui invece l’interessato svolga (o comunque svolgerebbe in assenza dei fattori invalidanti) solo parzialmente un'attività lucrativa, torna applicabile l’art. 28a cpv. 3 LAI secondo cui "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STF_9C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L’Alta Corte nella sentenza dell’8 luglio 2011, pubblicata in DTF 137 V 334, ha riconfermato la sua giurisprudenza relativa al metodo misto e si è in particolare così espressa: " (…) 5.5.3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 art. 7 al. 1 LPGA ). Dans ce contexte, la rente de l'assurance-invalidité vise à la compensation d'un préjudice patrimonial qui présente une certaine importance ( art. 28 al. 2 LAI ); cela présuppose que la personne assurée subisse un dommage matériel objectif correspondant à une perte de gain ou à une incapacité à vaquer à ses occupations habituelles liée à l'invalidité de 40 % au moins. Compte tenu de la dualité méthodologique imposée par le législateur à l' art. 28a al. 3 LAI , la détermination de l'ampleur du dommage global subi dans le cadre de l'application de la méthode mixte d'évaluation de l'invalidité ne peut se faire qu'en évaluant de manière séparée le degré d'invalidité relatif à chaque domaine d'activité (sous réserve de la prise en compte des effets réciproques prévue à l' ATF 134 V 9 ). S'agissant de la part que la personne assurée consacre à l'exercice d'une activité lucrative, il convient, au moment de l'évaluation du degré d'invalidité, de ne pas perdre de vue l'objectif principal de l'assurance-invalidité, tel qu'il ressort du message du Conseil fédéral (cf. supra consid. 5.2), soit l'atténuation des conséquences économiques de l'invalidité. En choisissant de ne travailler qu'à temps partiel, la personne assurée renonce délibérément à une partie du salaire qu'elle pourrait réaliser en travaillant à plein temps pour se contenter du seul revenu de son activité à temps partiel; la diminution de revenu consécutive à ce choix ne résulte pas de facteurs médicaux et ne saurait être compensée, pour quelque raison que ce soit, par l'assurance-invalidité. Par définition, il n'appartient pas à l'assurance-invalidité d'indemniser une perte de revenu - hypothétique - relative à une activité que la personne assurée n'aurait jamais exercée en l'absence d'atteinte à la santé (cf. arrêt 9C_49/2008 du 28 juillet 2008 consid. 3.3, in FamPra.ch 2010 p. 134). C'est pour ces motifs qu'il se justifie de prendre en compte, pour calculer le revenu sans invalidité, le salaire effectif réalisé par la personne assurée avant la survenance de l'invalidité (voir également ATF 131 V 51 consid. 5.1.2 p. 53). 5.5.4 Pour sa part, la méthode généralement préconisée par la doctrine - et que la recourante suggère d'appliquer à son cas - demande à ce que le revenu sans invalidité soit calculé sur la base d'un temps plein (DUC, op. cit., p. 1425; SCHLAURI, op. cit., p. 334 s.; BAUMANN/LAUTERBURG, op. cit., p. 87 s.; LEUZINGER-NAEF, op. cit., p. 131; RUMO- JUNGO, op. cit., p. 210). Elle implique cependant la prise en compte et l'indemnisation d'un dommage virtuel et fictif, ce qui, on l'a vu, est contraire au but et à l'esprit de l'assurance-invalidité et à la notion d'assurance. L'application de cette méthode corrigée peut même dans certains cas conduire à placer la personne assurée dans une situation économique plus favorable que celle qu'elle connaissait avant la survenance de l'atteinte à la santé, comme l'illustre l'exemple suivant. Dans le cas d'une personne assurée, qui travaillait à mi-temps avant la survenance de l'atteinte à la santé, dispose d'une capacité de travail de 50 % dans son activité lucrative et connaît un empêchement de 35 % dans ses activités habituelles, l'évaluation de l'invalidité, selon la solution proposée par la doctrine, aboutit à un degré d'invalidité de 42,5 % ([0,5 x 50] + [0,5 x 35]), soit à l'ouverture d'un droit à un quart de rente, alors même que la personne assurée est en mesure de réaliser un gain identique à celui qu'elle touchait avant la survenance de l'atteinte à la santé et qu'elle n'aurait pas droit à une rente si la méthode spécifique était appliquée isolément. 5.5.5 Sur le vu des explications qui précèdent, il convient de rejeter l'argumentation selon laquelle l'application de cette méthode aurait pour conséquence de procéder à une double pondération du degré d'invalidité relatif à la part consacrée à l'activité lucrative. Il s'agit dans une première étape de calculer le degré d'invalidité - effectif - de la personne assurée, dans le respect du but et de l'esprit de l'assurance-invalidité, puis seulement dans une seconde étape de pondérer les champs d'activité.</w:t>
      </w:r>
    </w:p>
    <w:p>
      <w:r>
        <w:rPr>
          <w:b/>
        </w:rPr>
        <w:t>E. 2.3</w:t>
      </w:r>
    </w:p>
    <w:p>
      <w:r>
        <w:t>Tant lors de l'examen initial du droit à la rente qu'à l'occasion d'une révision de celle-ci (art. 17 LPGA), il faut donc 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w:t>
      </w:r>
    </w:p>
    <w:p>
      <w:r>
        <w:rPr>
          <w:b/>
        </w:rPr>
        <w:t>E. 6</w:t>
      </w:r>
    </w:p>
    <w:p>
      <w:r>
        <w:t>Il est reproché à la méthode mixte d'évaluation d'empêcher les femmes, principales concernées par son application, de pouvoir choisir le modèle familial qu'elles souhaiteraient, dès lors qu'elle aurait pour effet de pénaliser les personnes exerçant une activité à temps partiel en les privant de facto de l'accès aux prestations de l'assurance-invalidité. Elle violerait ainsi les art. 8 et 13 al. 1 Cst. BGE 137 V 334 S. 347</w:t>
      </w:r>
    </w:p>
    <w:p>
      <w:r>
        <w:rPr>
          <w:b/>
        </w:rPr>
        <w:t>E. 6.1.1</w:t>
      </w:r>
    </w:p>
    <w:p>
      <w:r>
        <w:t>L' art. 13 al. 1 Cst. , dont la portée est similaire à celle de l' art.</w:t>
      </w:r>
    </w:p>
    <w:p>
      <w:r>
        <w:rPr>
          <w:b/>
        </w:rPr>
        <w:t>E. 6.1.2</w:t>
      </w:r>
    </w:p>
    <w:p>
      <w:r>
        <w:t>L'ordre juridique suisse ne pose aucun obstacle à l'exercice d'une activité à temps partiel. Un tel choix d'orientation, comme tout choix de cette nature, entraîne des conséquences positives et négatives, que cela soit à un niveau personnel, matériel ou social. Les prestations fournies par le régime social d'assurance n'est qu'un facteur parmi d'autres entrant en ligne de compte dans la pondération des intérêts conduisant au choix de la personne assurée. Certes, un Etat social moderne se doit de couvrir les risques sociaux principaux, afin de permettre aux individus de se libérer du souci permanent de leur avenir. Ce devoir n'est toutefois pas sans limite. Il n'existe pas de principe général selon lequel l'Etat devrait assumer la prise en charge collective de tous les malheurs pouvant survenir dans la vie d'un individu. De fait, le régime social d'assurance n'est matériellement pas à même de répondre à tous les risques et besoins sociaux. Le contenu et les conditions de l'intervention de l'Etat sont définis par le législateur, en fonction des objectifs de politique sociale que celui-ci s'est fixés. Le droit au respect de la vie privée et familiale ne saurait à cet égard fonder un droit direct à des prestations positives de l'Etat susceptibles notamment de favoriser l'exercice de la vie familiale ( ATF 134 I 105 consid. 6 p. 109; ATF 120 V 1 consid. 2a p. 4; voir également l'arrêt de la Cour européenne des droits de l'homme Petrovic contre Autriche du 27 mars 1998, Recueil Cour-EDH 1998-II p. 579 § 26 ss). Certes convient-il de tenir compte des droits fondamentaux et principes constitutionnels lors de l'interprétation des normes ayant pour objet de fournir une prestation dans le domaine des assurances sociales, ainsi que lors de l'exercice du pouvoir d'appréciation, dans une mesure compatible avec l' art. 190 Cst. qui prévoit que les lois fédérales et le droit international s'imposent au Tribunal fédéral et aux autres autorités appliquant la loi ( ATF 134 I 105 consid. 6 p. 110). Cela étant, on ne voit pas que la méthode mixte d'évaluation de l'invalidité porterait atteinte au droit de toute personne de mener la vie et de choisir le modèle familial de son choix, dès lors que cette méthode d'évaluation en particulier et le régime social de l'assurance-invalidité en général n'ont pas pour but d'intervenir dans la relation familiale en tant que telle, même s'il peut indirectement en résulter des désagréments pour la personne travaillant à temps partiel pour des raisons familiales et devenant invalide (voir arrêt I 156/04 du 13 décembre 2005 consid. 5.2, in SVR 2006 IV n° 42 p. 151). La méthode mixte d'évaluation de l'invalidité ne viole par conséquent pas les art. 13 al. 1 Cst. ou 8 par. 1 CEDH.</w:t>
      </w:r>
    </w:p>
    <w:p>
      <w:r>
        <w:rPr>
          <w:b/>
        </w:rPr>
        <w:t>E. 6.2.1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134 I 23 consid. 9.1 p. 42 et la jurisprudence citée). Au principe d'égalité de traitement, l' art. 8 al. 2 Cst. ajoute une interdiction des discriminations. Aux termes de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différentiation inadmissible. Les inégalités qui résultent d'une telle distinction doivent dès lors faire l'objet d'une justification particulière ( ATF 135 I 49 consid. 4.1 p. 53 et les références).</w:t>
      </w:r>
    </w:p>
    <w:p>
      <w:r>
        <w:rPr>
          <w:b/>
        </w:rPr>
        <w:t>E. 6.2.2</w:t>
      </w:r>
    </w:p>
    <w:p>
      <w:r>
        <w:t>Parmi les personnes qui exercent une activité lucrative, 58,5 % des femmes exercent une activité à temps partiel contre 13,8 % des hommes (Office fédéral de la statistique, Enquête suisse sur la population active [ESPA], Personnes actives occupées à plein temps et à temps partiel selon le sexe, la nationalité, les groupes d'âges, letype de famille, T 03.02.01.16 [2010, 4 e trimestre]). Le travail à tempspartiel est ainsi une caractéristique de la vie professionnelle des femmes. Cette prépondérance des femmes parmi les travailleurs à temps partiel résulte avant tout de causes sociétales liées à la transformation des comportements individuels et des structures économiques. Au cours de ces dernières décennies, le statut de la femme dans la société a considérablement évolué. Les revendications quant à la place des femmes dans le monde du travail et quant au partage des tâches au sein de la cellule familiale sont devenues toujours plus importantes et écoutées. A cet égard, le développement du travail à temps partiel reflète le souhait exprimé par celles-ci de pouvoir concilier, au mieux des intérêts de la cellule familiale, vies familiale et professionnelle. Le déséquilibre entre hommes et femmes dans la proportion de travailleurs à temps partiel a toutefois d'autres explications: les inégalités de qualifications et de salaires qui font que, dans un couple, c'est le moins bien rémunéré des deux qui travaillera à temps partiel ou encore le fait que le travail à temps partiel est particulièrement répandu dans le secteur des services, notamment de la vente, où les femmes sont, relativement, plus nombreuses que dans les autres activités (Office fédéral de la statistique, Rapport social statistique suisse 2011, p. 17 ss; Bureau fédéral de l'égalité entre femmes et hommes, Vers l'égalité entre femmes et hommes, Situation et évolution, 2008, p. 10 ss; voir également PATRICK BOLLÉ, Le travail à temps partiel: liberté ou piège-, Revue internationale du Travail 1997 p. 609 ss).</w:t>
      </w:r>
    </w:p>
    <w:p>
      <w:r>
        <w:rPr>
          <w:b/>
        </w:rPr>
        <w:t>E. 6.2.3</w:t>
      </w:r>
    </w:p>
    <w:p>
      <w:r>
        <w:t>S'il est ainsi notoire que la méthode mixte d'évaluation de l'invalidité s'applique majoritairement aux femmes, ce seul fait ne constitue pas encore une raison suffisante pour conclure au caractère inégal et discriminatoire de cette méthode. La méthode mixte d'évaluation de l'invalidité a pour objectif d'appréhender de manière adéquate une situation qui diffère de celles concernant les assurés exerçant une activité à plein temps ou sans activité lucrative. Elle vise un état de fait précis et se fonde sur des critères objectifs liés à la notion de risque assuré, à la base de l'assurance-invalidité. Ainsi, le choix d'appliquer cette méthode d'évaluation de l'invalidité ne se détermine aucunement d'après des critères liés spécifiquement au sexe de l'assuré ou qui seraient incompatibles avec l'interdiction constitutionnelle de la discrimination, mais d'après le statut du bénéficiaire éventuel de la rente (arrêt I 156/04 du 13 décembre 2005 consid. 5.2, in SVR 2006 IV n° 42 p. 151). La méthode mixte d'évaluation de l'invalidité ne viole par conséquent pas l' art. 8 Cst. ” . 2.6.   Nel caso di specie, l’assicurata ha contestato l’applicabilità in concreto del metodo misto, in base al quale l’amministrazione ha stabilito un tasso complessivo d’invalidità del 10%, che non dà più diritto all’erogazione di una rendita. L’insorgente ha rilevato che, essendo essa da considerare esclusivamente quale salariata, il calcolo dell’invalidità debba avvenire unicamente secondo il metodo ordinario, ciò che le consentirebbe di continuare a beneficiare di una rendita. A sostegno di questa tesi l’assicurata ha affermato di avere sempre svolto, prima dell’insorgenza del danno alla salute, una attività lavorativa al 100% (doc. I). Inoltre, ella ha evidenziato che la sua affermazione relativa al fatto che, in assenza del danno alla salute, avrebbe lavorato, dopo la nascita delle sue figlie, soltanto a tempo parziale, non avendo alcun aiuto costante sul quale fare affidamento per la loro cura, non può essere posta a fondamento della decisione di soppressione della rendita, trattandosi di “un’asserzione non concretamente accertabile, in quanto trattasi di una presunzione a posteriori” (doc. I). In corso di causa, poi, l’assicurata ha sostenuto che, in assenza del danno alla salute, ella non avrebbe dovuto ridurre il tempo di lavoro, dato che le bambine avrebbero potuto essere accudite da sua suocera, la quale “abita proprio al di sotto della sua abitazione al mappale 413” (doc. VIII + C). L’Ufficio AI, per contro, constatato che l’assicurata stessa ha a più riprese dichiarato che, senza il danno alla salute, avrebbe dovuto ridurre la percentuale di occupazione lavorativa dopo la nascita delle sue figlie, non avendo nessuno a cui poterle affidare in sua assenza, ha proceduto ad un nuovo calcolo del grado di invalidità dell’interessata, applicando il metodo misto. Partendo dal presupposto che lo stato di salute è rimasto medicalmente invariato, accertata una percentuale di impedimenti del 19.5% nello svolgimento delle mansioni rientranti nell’ambito dell’economia domestica e ritenendo che nell’esercizio, al 50%, delle precedenti attività e di altre attività adeguate, l’interessata non presenta alcun tipo di inabilità lavorativa, l’UAI, poste le quote parti del 50% come salariata e del 50% quale casalinga, ha soppresso il diritto ad una rendita, visto il grado di invalidità globale del 10%. 2.7.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Riguardo alla scelta del metodo di calcolo applicabile nei singoli casi, in una sentenza I 276/05 del 24 aprile 2006, il TFA (ora TF) ha stabilito che: "</w:t>
      </w:r>
    </w:p>
    <w:p>
      <w:r>
        <w:rPr>
          <w:b/>
        </w:rPr>
        <w:t>E. 8</w:t>
      </w:r>
    </w:p>
    <w:p>
      <w:r>
        <w:t>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w:t>
      </w:r>
    </w:p>
    <w:p>
      <w:r>
        <w:rPr>
          <w:b/>
        </w:rPr>
        <w:t>E. 8.1</w:t>
      </w:r>
    </w:p>
    <w:p>
      <w:r>
        <w:t>Per costante giurisprudenza un assicurato, parzialmente abile al lavoro a cui viene applicato il metodo misto e la cui capacità lavorativa residua per l'esercizio di un'attività lucrativa corrisponde o supera quella che avrebbe effettivamente messo a frutto senza danno alla salute nella medesima attività, non subisce una incapacità al guadagno (cfr. tra le tante la sentenza citata nella pronuncia impugnata 8C_107/2009 del 18 gennaio 2010 consid. 4.3). In concreto, in virtù degli accertamenti eseguiti in sede amministrativa, nella decisione riesaminata l'assicurata era stata ritenuta abile al lavoro al 50% in un'attività rispettosa delle limitazioni indicate dal dottor P.________. Ad un'attività lavorativa solo parzialmente rispettosa di detti limiti (svolgeva anche lavori di pulizia), svolta presso la ditta del marito, V.________ aveva dedicato, fino al 2006/7, il 20% del tempo. In seguito non aveva più esercitato alcuna attività lucrativa. Tenuto conto unicamente di questi fatti, l'UAI non ha applicato il metodo misto in conformità al diritto federale e alla relativa giurisprudenza. Esso ha chiaramente favorito l'interessata. Agendo correttamente avrebbe dovuto considerare una capacità lavorativa totale, e non del 50%, per un'attività lavorativa svolta al 20%, ritenuto che la capacità lavorativa residua era superiore al grado di occupazione (del 20%) e che non poteva per il resto esservi interazione tra le mansioni svolte (cfr. DTF 134 V 9 ). In effetti l'attività lavorativa non veniva esercitata concretamente e quindi non poteva influire negativamente sull'attività svolta quale casalinga.” Pertanto, alla luce della giurisprudenza federale citata, occorre concludere che, nel caso di specie, l’assicurata - la quale senza il danno alla salute avrebbe lavorato, come visto, dopo la nascita delle sue figlie, nella misura del 50% come operaia o, visto il fallimento della ditta in cui lavorava, in qualità di parrucchiera, come da lei stessa indicato nello scritto del 26 novembre 2009 (cfr. doc. 60-1) - non subisce, per la parte salariata, alcuna incapacità al guadagno, essendo la stessa, come emerge dalla perizia dei medici del SAM, ancora abile al lavoro al 50% nelle sue precedenti attività di cameriera e operaia e in qualsiasi altra attività adatta, fra le quali vi è anche quella di parrucchiera, come confermato dalla dr.ssa ____________________ del SMR nelle annotazioni del 6 aprile 2011 (cfr. doc. 75-1). 2.14.   Viste le quote parti tra attività salariata (50%) e mansioni casalinghe (50%) stabilite dall’amministrazione nella querelata decisione, il grado di invalidità globale è così del 10% (50 X 0% + 50 X 20%), percentuale che non dà diritto ad una rendita d’invalidità, come stabilito dall’amministrazione nella decisione impugnata. In simili circostanze, visto tutto quanto precede, a ragione l’Ufficio AI ha soppresso, in via di revisione, il diritto alla rendita. 2.15.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500.--sono poste a carico della ricorrente.</w:t>
      </w:r>
    </w:p>
    <w:p>
      <w:r>
        <w:rPr>
          <w:b/>
        </w:rPr>
        <w:t>E. 10</w:t>
      </w:r>
    </w:p>
    <w:p>
      <w:r>
        <w:t>% percentuale di invalidità 1% È lei che si fa carico degli acquisti alimentari, ma quando il carico è eccessivo (nel caso acquisti bottiglieria, per esempio) “lo lascia in auto, delegando il compagno al trasporto della merce dal bagagliaio all’abitazione”. Nell’estrarre le borse distribuisce il peso, così può evitare di sottoporsi a sforzi eccessivi; se poi gli acquisti sono di prima necessità, non lamenta impedimenti di sorta. Dei pagamenti si occupa lei stessa e, anche in questo caso, del tutto autonomamente. Per quanto il trasporto dei pesi costituisca un problema, l’assicurata è stata in grado di affrontarlo con una buona organizzazione e la delega al compagno di alcuni trasporti; va comunque sottolineato come una collaborazione minima, da parte di quest’ultimo, si riveli esigibile, soprattutto in situazioni come queste dove la signora riesce ad attendere da sola alle spese settimanali più voluminose. 5.5 Bucato, confezione e riparazioni di indumenti lavare, stendere, stirare, cucire, lavorare a maglia, ecc. importanza assegnata 15% percentuale degli impedimenti 20 % percentuale di invalidità 3% Potendo lavare ed asciugare nella propria abitazione, dispone della libertà di diluire il lavoro e il carico, né comunque l’assicurata lamenta in questo contesto impedimenti particolari. Quando deve stendere le lenzuola, tuttavia, delega il compito al compagno, che le porta la bacinella in lavanderia e le si sostituisce. Attende inoltre allo stiro, seppur in tal caso cerchi di non terminare il lavoro in una sola volta ma lo distribuisca sull’arco della settimana; molti indumenti, soprattutto quelli delle bambine, vengono semplicemente piegati e ciò le permette di ridurre l’attività allo stretto necessario. Si dedicava – e lo fa tuttora – ai lavori all’uncinetto, ma si tratta di attività che non esegue per lungo tempo per non stancarsi eccessivamente. Disporre di elettrodomestici propri, a domicilio, consente all’assicurata di organizzare il lavoro con la più ampia libertà, distribuendolo sull’arco della settimana, mentre la collaborazione del compagno nel trasporto della cesta può essere considerata una normale collaborazione tra coniugi. Ciò che invece risulta faticoso all’assicurata è lo stiro, alla luce nondimeno dei limiti funzionali indicati all’incarto; un problema che la “diluizione” sull’arco della settimana agevola, ma non senza un calo del rendimento. 5.6 Cura dei bambini e di altri membri della famiglia compresa educazione, attività comuni, compiti, ecc. importanza assegnata 20% percentuale degli impedimenti 30% percentuale di invalidità 6 % Evita, quando può, di prenderle in braccio anche se non sempre le risulta possibile: soprattutto la piccola, spiega la signora, “glielo chiede spesso, quando si trova in cucina in modo particolare, e non se la sente di dirle di no”. Del bagnetto se ne occupa il compagno, che le consente così di non assumere posture inergonomiche o mettersi in ginocchio; al cambio del pannolino invece, attende lei stessa, né incontra in ciò difficoltà particolari grazie al comodo fasciatoio posto sulla vasca. Quando infine le porta al parco, non si mette a giocare con loro, “per quanto abbiano un papà che se ne occupa al posto suo”, precisa l’assicurata. Le bambine, data la tenera età, si rivelano impegnative, come evidenziano le parole della signora. Considerati i limiti funzionali e tenuto conto di come sia esigibile, da parte del compagno dell’assicurata, una certa collaborazione nella cura delle bimbe, si può comunque riconoscere una minima percentuale di impedimento. 5.7 Diversi cura delle piante, giardinaggio, cura degli animali, attività di utilità pubblica, creazione artistica, impegno a favore di terzi, volontariato importanza assegnata 0 % percentuale degli impedimenti 0 % percentuale di invalidità 0 % Non viene riferita alcuna attività particolare. Valutazione dell'assistente sociale totale delle attività 100 % percentuale di invalidità 19.5% ■    Chi esegue i lavori, che a causa della sua invalidità, l'assicurata non può svolgere personalmente nell'economia domestica? Indicare il nome, l'indirizzo, il grado di parentela, genere dei lavori delegati, ore di lavoro per settimana e salario orario versato. Il compagno, la madre. 6.   GRADO ATTUALE DEGLI IMPEDIMENTI attività ripartizione Impedimento GRADO D'INVALIDITÀ salariata casalinga TOTALE Da quando il danno alla salute ha avuto ripercussioni sulla capacità al lavoro? Trattasi di revisione di rendita.” (Doc. 72/4-6) 2.12.   Sulla base degli accertamenti fatti presso il domicilio dell’assicurata, dopo aver fissato gli impedimenti di ogni singola mansione casalinga, l'assistente sociale ha quindi stabilito una limitazione complessiva del 19.5%. Valutando i singoli impedimenti, con motivazioni pertinenti, la responsabile ha tenuto conto delle dichiarazioni dell’assicurata in merito alle limitazioni ad eseguire talune mansioni domestiche. Va innanzitutto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D’altra parte, esaminate singolarmente le valutazioni dell’assistente sociale circa gli impedimenti dovuti all’invalidità, questo Tribunale ritiene che non siano ravvisabili elementi che consentano di mettere in dubbio l’attendibilità della valutazione operata dall’assistente sociale, la quale non appare arbitraria e risulta conforme alle circostanze ed ai riscontri concreti e in particolare alle indicazioni fornite dall’assicurata medesima nell'ambito dell'inchiesta domiciliare, le quali risultano infatti del tutto attendibili. Inoltre, é da ritenere che le valutazioni degli impedimenti relativi alle singole mansioni domestiche siano del tutto affidabili e compatibili con gli impedimenti accertati in sede medica. Nella presente fattispecie, già è stato detto che per quanto riguarda l’aspetto medico, la perizia del SAM ha compiutamente valutato il danno alla salute lamentato dall’assicurata sulla base di accertamenti approfonditi e completi (sul valore probatorio di rapporti medici cfr. in particolare DTF 125 V 352 consid. 3a con riferimenti, 123 V 176, 122 V 161; cfr. consid. 2.10.). Per quanto d’altro canto riguarda la valutazione operata dall'assistente sociale, giova anzitutto rilevare che, posta la conformità ai succitati parametri delle percentuali di ripartizione applicate in concreto con riferimento alle singole mansioni componenti l'attività domestica,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parziale collaborazione del compagno dell’interessata, che risultano peraltro giustificate anche alla luce delle suevocate risultanze mediche.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(RCC 1984 p. 143 consid. 5; precitate sentenze del TFA I 407/92 e I 35/00). Alla luce delle considerazioni che precedono e tenuto conto di tutte le circostante concrete, questo TCA non può che ritenere corretto il grado d'invalidità dell'assicurata quale casalinga stabilito dall'UAI sulla base dell'accertamento domiciliare. 2.13.   Essendo quindi esigibile che l’assicurata sfrutti la sua residua capacità lavorativa del 50%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Nella decisione impugnata, l’Ufficio AI, procedendo al raffronto dei redditi tra quanto avrebbe potuto percepire l’assicurata, senza il danno alla salute, lavorando al 50% in qualità di parrucchiera (pari a fr. 22'583, determinato partendo da un ammontare di fr. 45'165 a tempo pieno in applicazione dei dati statistici di cui alla Tabella TA1 2010, categoria 93 “servizi personali”, livello di qualifica 4, ridotto al 50%) e quanto potrebbe percepire, da invalida, lavorando al 50% in attività semplici e ripetitive (pari a fr. 24'064, secondo i dati statistici di cui alla Tabella TA1 2010, attività semplici e ripetitive, effettuando una riduzione del 4% per attività leggere, del 5% per altri fattori sociali e del 50% per tenere conto dell’esigibilità lavorativa dal profilo medico), ha ritenuto che, per la parte salariata, l’interessata non presenta alcun grado di invalidità (cfr. doc. A). Il TCA concorda con il risultato al quale è giunta l’amministrazione. Al riguardo, questo Tribunale sottolinea, infatti, che il Tribunale federale, in una sentenza 9C_1061/2010 del 7 luglio 2011, ha ribadito che: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