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 vom 23. November 2010</w:t>
      </w:r>
    </w:p>
    <w:p>
      <w:r>
        <w:t>TI Tribunale d'appello, 2010-11-23, IT</w:t>
      </w:r>
    </w:p>
    <w:p>
      <w:r>
        <w:rPr>
          <w:b/>
        </w:rPr>
        <w:t xml:space="preserve">Quelle: </w:t>
      </w:r>
      <w:r>
        <w:t>https://mcp.opencaselaw.ch/entscheid/ti_gerichte_32.2011.2</w:t>
      </w:r>
    </w:p>
    <w:p>
      <w:r>
        <w:t>FR: TI_GERICHTE 32.2011.2 du 23 novembre 2010</w:t>
      </w:r>
    </w:p>
    <w:p>
      <w:r>
        <w:t>IT: TI_GERICHTE 32.2011.2 del 23 novembre 2010</w:t>
      </w:r>
    </w:p>
    <w:p>
      <w:pPr>
        <w:pStyle w:val="Heading2"/>
      </w:pPr>
      <w:r>
        <w:t>Regeste</w:t>
      </w:r>
    </w:p>
    <w:p>
      <w:r>
        <w:t>Soppressione del diritto alla rendita in via di revisione. Conferma perizia SAM. Valutazione economica (mercato equilibrato del lavoro e confronto dei redditi)</w:t>
      </w:r>
    </w:p>
    <w:p>
      <w:pPr>
        <w:pStyle w:val="Heading2"/>
      </w:pPr>
      <w:r>
        <w:t>Erwägungen</w:t>
      </w:r>
    </w:p>
    <w:p>
      <w:r>
        <w:rPr>
          <w:b/>
        </w:rPr>
        <w:t>E. 2</w:t>
      </w:r>
    </w:p>
    <w:p>
      <w:r>
        <w:t>È possibile migliorare la capacità di lavoro sul posto di lavoro attuale? No, tenuto conto della natura e dell'entità dei postumi riportati dopo l'evento infortunistico del 31.1.2005 non ritengo possibile un miglioramento della capacità lavorativa sul posto di lavoro attuale. Questo neppure con l'ingaggio di provvedimenti tecnico-ortopedici oppure misure terapeutiche anche cruenti. Un'artrodesi del polso destro, di per sé stesso senz'altro da valutare tenuto conto dell'entità del deficit funzionale antalgico, avrebbe in effetti una ripercussione marginale sull'aspetto specifico dell'esigibilità, l'arto superiore destro potendo ciò malgrado assumere tutt'al più delle funzioni coadiuvanti.</w:t>
      </w:r>
    </w:p>
    <w:p>
      <w:r>
        <w:rPr>
          <w:b/>
        </w:rPr>
        <w:t>E. 3</w:t>
      </w:r>
    </w:p>
    <w:p>
      <w:r>
        <w:t>L 'assicurato è in grado di svolgere altre attività? Il signor RI 1 potrebbe svolgere in misura completa e sull'arco di tutta una giornata delle attività lavorativa leggere (o tutt'al più medio pesanti) che richiedono un ingaggio solo marginale dell'arto superiore sinistro con mansioni coadiuvanti. In relazione con i problemi legati alla spalla destra nessuna attività al di sopra dell'orizzontale, limitazione nell'uso di strumenti, rispettivamente macchinari vibranti o contundenti, nessuna esposizione dell'arto superiore sinistro a degli sforzi con il braccio tenuto scostato dal tronco. Per quanto attiene alla caviglia sinistra da evitarsi gli spostamenti frequenti o prolungati soprattutto su terreni sconnessi, i movimenti frequenti di genuflessione o accovacciamento, l'uso frequente di scale particolarmente in discesa. Delle attività medicalmente esigibili possono venir svolte sull'arco di tutta una giornata con rendimento completo. (…)" (doc. AI 64/5-6) Avuto riguardo all’asserito peggioramento dello stato di salute ( cfr. lo scritto della __________ 14 novembre 2007 e l’allegato rapporto 12 novembre 2007 del dr. __________, medico curante e FMH in medicina interna, sub doc. AI 93/1 e 93/2; il rapporto finale 28 febbraio 2008 del consulente in integrazione sub doc. AI 95/1 e i rapporti medici 22 marzo 2008 del dr. __________, capo del servizio di anestesiologia dell’Ospedale Regionale di __________, sub doc. AI 101/1-2; 2 aprile 2008 del dr. __________, FMH chirurgia generale, Spec. chirurgia della mano, sub doc. AI 102/1-6 e 29 aprile 2008 del dr. __________ sub doc. AI 103/1-5 ) , viste le annotazioni 29 luglio 2008 del dr. __________, medico SMR, sub doc. AI 108/1, l’Ufficio AI ha ordinato un perizia a cura del SAM (doc. AI 109/1-2). Dalla perizia bidisciplinare 12 gennaio 2009 (doc. AI 115/1-30) risulta che i periti, dopo aver esposto dettagliatamente l’anamnesi, hanno fatto capo a due consultazioni specialistiche esterne, di natura psichiatrica (dr. __________) e reumatologica (dr. __________). Sulla base delle risultanze dei singoli consulti e del soggiorno del ricorrente presso il citato centro d’accertamento, i periti hanno posto la seguente diagnosi: " (…) 4      DIAGNOSI PSICHIATRICHE Sindrome disforica persistente (ICD-10 F 34.9) 5      DIAGNOSI REUMATOLOGICHE Periartropatia omero scapolare a destra in: ● esiti da mobilizzazione chiusa della spalla destra in narcosi, artrolisi e decompressione sottoacromiale artroscopia il 31.12.2005; ● esiti da contusione della spalla destra con lussazione acromeoclaveare destra il 31.1.2005, con successiva riposizione chirurgica. Sindrome algica cronica con deficit funzionale pluridirezionale, di non chiara eziologia, al polso destro in: ● esiti da frattura comminutiva intrarticolare del radio distale e frattura dello stiloide ulnare il 31.1.2005; ● incongruenza articolare radio carpale destra in esiti da osteosintesi; ● pseudoartrosi dello stiloide ulnare; ● esiti da neurolisi di ramo cutaneo dorsale al nervo ulnare destro. Dolori cronici laterali alla caviglia sinistra in: ● esiti da frattura malleolare laterale di tipo Weber B il 31.1.2005, osteosintetizzata. (…)" (doc. AI 115/15) Raccolti gli atti medici, dopo un’attenta valutazione, posta la seguente valutazione complessiva della capacità lavorativa: “(…) l’attuale grado di capacità lavorativa medico-teorico globale dell’A. nell’attività da ultimo esercitata, come panettiere, è considerata nella misura del 25%. (…)” (doc. AI 93/30), i periti hanno concluso: " (…) 7.        CONSEGUENZE sulla CAPACITÀ LAVORATIVA Le patologie reumatologiche descritte nei capitoli precedenti comportano delle limitazioni per quanto riguarda il sollevamento e trasporto di pesi fino all'altezza dei fianchi (soprattutto con il braccio des.); il sollevamento dei pesi sopra l'altezza del petto (soprattutto con il braccio des.), il maneggiare attrezzi (soprattutto con il braccio des.), la rotazione manuale, l'effettuare lavori al di sopra della testa, l'assunzione di certe posizioni e la deambulazione. Ciò comporta un'incapacità lavorativa nella misura dei 3/4 dell'attività di panettiere. Inoltre i deficit funzionali, i farmaci analgesici quotidiani necessitati, non permettono all'A. di guidare un'automobile con la dovuta sicurezza, per cui è inabile alla guida. Nelle mansioni dirigenziali, coordinative, della sua attività come capo-panettiere, l'A. risulta tuttavia abile al lavoro in misura completa. Dal punto di vista psichiatrico, viene diagnosticata una sindrome disforica persistente che comporta un'incapacità lavorativa nella misura del 20%. I fattori responsabili della riduzione della capacità lavorativa dell'A. sono una resistenza ridotta e una diminuzione della reattività psicologica legata all'assunzione di medicamenti contro il dolore. Si ritiene che le incapacità lavorative descritte sopra, non debbano essere sommate, in quanto tutte le patologie che causano una limitazione della capacità lavorativa comportano sempre una riduzione del rendimento: la capacità lavorativa globale risulta quindi del 25%. Secondo il consulente reumatologo tale valutazione vale dal giorno dell'infortunio, ossia dal 31.01.2004 (ndr. recte: 31.01.2005).</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Nell’evenienza concreta, richiamata la suesposta giurispru-denza in materia di valore probatorio di rapporti medici, questo Tribunale non intravede ragioni che gli impediscano di far proprie le conclusioni cui sono giunti i periti e i medici SMR, i quali hanno compiutamente valutato le differenti affezioni di cui l’assicurato è portatore, giungendo ad una conclusione logica e priva di contraddizioni che conferma un miglioramento della situazione valetudinaria dal 1. giugno 2006, ovvero dopo sei mesi dall’ultimo intervento eseguito il 13 dicembre 2005 presso l’Ospedale di __________ (doc. AI 46/17-18 e 46/19-21). Va qui innanzitutto rilevato che, dopo che il dr. __________, medico SMR, nelle annotazioni 5 luglio 2006 aveva osservato che “(…) dagli atti avuti dall’Ass. __________ è previsto una degenza a loro spese (LAINF) a __________ dove si potrà appurare le conseguenze del sospetto Sudek all’arto superiore destro a livello funzionale e dove si dovrebbe procedere a EFL. A livello puramente medico per il momento lo stato non è stabilizzato in base anche ai documenti del medico curante dr. __________ di primavera 2006 per cui non si può ancora procedere a valutazione definitiva di reintegrazione. Propongo nel frattempo (incidente di gennaio 2005) di giustificare una piena IL per ogni tipo di attività e di procedere a rivalutazione a stato stabilizzato (o almeno dopo la degenza di __________ con la quale ci si potrà esprimere su esigibilità in attività adeguate). (…)” (doc. AI 20/1), dagli atti di causa è emerso: ● il dr __________, medico curante e FMH in medicina interna – dopo che, nel rapporto 20 gennaio 2006 a lui indirizzato (doc. AI 46/10-11), il dr. __________, FMH in neurologia, aveva concluso che “(…) il deficit motorio distale all’arto superiore ds constatato in fase post-operatoria è praticamente già scomparso, il P. riferisce ancora disturbi di sensibilità a guanto alla mano ds ma l’EMG non mostra segni di compressione nervosa o debervazione in atto nella muscolatura intrinseca della mano. Rimane aperta la possibilità di una sofferenza preoperatoria del plesso brachiale inferiore, in assenza di lesioni alla RM. La prognosi è buona, non mi sembra necessario prevedere altri esami. (…)” (doc. AI 46/11) – , nel rapporto 18 settembre 2006 indirizzato alla Cassa malati, circa l’evoluzione, ha osservato che “(…) attualmente la situazione sta migliorando con le sedute di ergoterapia. Penso che il paziente non necessita più delle cure alla Clinica di __________. (…)” (doc. AI 46/3, la sottolineatura è del redattore); ● il dr. __________, nella perizia 16 maggio 2007 (doc. AI 64/1-6) – osservato che “(…) migliorati i disturbi iperpatici alle cicatrici del polso destro dopo l’intervento di revisione locale con neurolisi del ramo cutaneo del nervo ulnare, permangono per contro praticamente invariate le importanti limitazioni funzionali pluri-direzionali del polso destro. La natura, rispettivamente la loro origine antalgica trova riscontro nell’evidenza di una mobilità ben conservata all’esame sotto narcosi (vedi referto Ospedale Cantonale di __________ del 7.3.2006). (…)” (doc. AI 64/4) – , ha concluso per una capacità lavorativa “(…) sull’arco di tutta una giornata con rendimento completo (…)” (doc. AI 64/6) in un’attività adeguata rispettosa dei limiti funzionali posti; ● il dr. __________, FMH in reumatologia, nel consulto 6 novembre 2008 (doc. AI 115/18-24), ha concluso che “(…) giudico l’assicurato in un’attività che tiene pienamente conto della capacità funzionale e di carico residua, abile al lavoro nella misura del 100%, a decorrere dall’1.6.2006, ossia a distanza di circa 6 mesi dall’ultimo intervento ortopedico eseguito presso la Clinica Ortopedica dell’Ospeda-le Cantonale di __________ in data 13. 12 2005. (…)” (doc. AI 115/24); ● il dr. __________, FMH in chirurgia, nel rapporto 25 marzo 2009 indirizzato alla Assicurazione __________ (doc. 5/1-7 dell’incarto Lainf), non si è espresso sulla capacità lavorativa e ha evidenziato che “(…) non posso non esprimere una certa perplessità rispetto al riscontro clinico relativo l’ottimo trofismo muscolare dell’arto superiore destro e l’asserita incapacità all’utilizzo dello stesso. (…)” (doc. 5/7 dell’incarto Lainf); ● il dr. __________, FMH in medicina interna e reumatologia, nel rapporto 13 dicembre 2010 (doc. 8/1-2 dell’incarto Lainf), ha attestato che “(…) die Zumutbarkeitsbeurteilung der  IV-Stelle von 80% Arbeitsfähigkeit in einer leidensangepassten Tätigkeit ist versicherungsmedizinisch realistisch und lehnt sich an die erhobenen Befunde im SAM-Gutachten an. […] Das oben festgestellte Leistungsprofil besteht meines Erachtens seit einem halbe Jahr nach dem operativen Eingriff im Kantonspital __________ vom 12.12.2005. Somit ist ab Mitte 2006 aufgrund der entsprechenden postoperativen Besserung das festgestellte Leistungsprofil realistisch. (…)” (doc. 8/2 dell’incarto Lainf). Viste le risultanze mediche suesposte, oltre al miglioramento dello stato valetudinario, questo Tribunale deve fare propria anche la conclusione dei periti del SAM che – avuto riguardo agli effetti della patologia extra somatica – hanno concluso per una capacità lavorativa globale residua dell’80% in un’attività adeguata: “(…) tenendo in considerazione che dal punto di vista psichiatrico vi è un’incapacità lavorativa nella misura del 20% in qualunque attività professionale, si giunge alla conclusione che, in attività adatta la capacità lavorativa globale è da considerare nella misura dell’80%. (…)” (doc. AI 115/17). Non è poi possibile concludere per un peggioramento dello stato valetudinario anche avuto riguardo alle diverse certificazioni in cui il dr. __________ ha attestato un aumento del dosaggio dell’Oxycontin (cfr. rapporto medico 5 febbraio 2010 sub doc. AI 128/2-4, il certificato 25 agosto 2010 sub doc. C e le lettere 14 settembre e 31 dicembre 2010 indirizzate all’Ufficio AI e all’avv. RA 1 sub doc. AI 143/1 e R/2). Va qui infatti evidenziato che per il solo fatto che una farmacoterapia venga modificata e/o aumentata non si può ancora concludere per un peggioramento dello stato valetudinario con effetti sulla capacità lavorativa. In questo senso il TF, nella STF 9C_870/2010 del 24 gennaio 2011, ha rilevato che “(…) Es trifft zu, dass die Medikation im Laufe der Zeit gesteigert und teils wegen Unverträglichkeit, teils wegen ungenügender Wirkung neu angepasst wurde. Daraus allein kann jedoch nicht auf eine auf objektivierbaren Ursachen beruhende Verschlechterung des Gesundheitszustandes seit der Untersuchung durch Dr. med. H. im Mai 2007 und noch weniger auf eine dadurch bedingte (weitere) Einschränkung der Arbeitsfähigkeit geschlossen werden. (…)” (STF 9C_870/2010 del 24 gennaio 2011, consid. 4.2). Nemmeno è possibile concludere differentemente anche avuto riguardo alla consultazione</w:t>
      </w:r>
    </w:p>
    <w:p>
      <w:r>
        <w:rPr>
          <w:b/>
        </w:rPr>
        <w:t>E. 8</w:t>
      </w:r>
    </w:p>
    <w:p>
      <w:r>
        <w:t>CONSEGUENZE sulla CAPACITA' D'INTEGRAZIONE L'A. è ritenuto in grado di poter esercitare altre attività. Dal punto di vista reumatologico, per quanto riguarda la capacità funzionale e di carico l'assicurato può di rado sollevare e portare pesi fino a 5 kg fino all'altezza dei fianchi con il braccio destro, molto spesso con il braccio sinistro, mai sollevare pesi oltre 5 kg fino all'altezza dei fianchi con il braccio destro, molto spesso con il braccio sinistro, può talvolta sollevare pesi tra 10-25 kg fino all'altezza dei fianchi con il braccio sinistro, di rado pesi oltre 25 kg fino all'altezza dei fianchi con il braccio sinistro; l'assicurato può mai sollevare pesi fino a 5 kg sopra l'altezza del petto con il braccio destro, molto spesso con il braccio sinistro, può molto spesso sollevare pesi oltrepassanti i 5 kg sopra l'altezza del petto con il braccio sinistro. L'assicurato può di rado maneggiare attrezzi di precisione con la mano destra, molto spesso con la mano sinistra, non può mai maneggiare attrezzi di media entità con la mano destra, molto spesso con la mano sinistra, non può mai maneggiare attrezzi pesanti con la mano destra, molto spesso con la mano sinistra. La rotazione manuale è esigua a destra, normale a sinistra. L'assicurato può di rado effettuare lavori al di sopra della testa, molto spesso effettuare la rotazione del tronco, molto spesso assumere la posizione seduta ed inclinata in avanti, molto spesso la posizione in piedi ed inclinata in avanti, talvolta assumere la posizione inginocchiata, molto spesso effettuare la flessione delle ginocchia, di rado assumere la posizione accovacciata. L'assicurato può assumere molto spesso la posizione seduta di lunga durata, talvolta la posizione in piedi di lunga durata. L'assicurato può molto spesso camminare fino a 50 metri, molto spesso oltre 50 metri, talvolta camminare per lunghi tragitti, come pure talvolta camminare su terreno accidentato, può spesso salire le scale, mai salire su scale a pioli. I deficit funzionali sopraindicati, i farmaci analgesici quotidiani necessitati, non permettono all'assicurato di guidare un'automobile con la dovuta sicurezza, per cui è inabile alta guida. Dal punto di vista reumatologico si giudica l'assicurato in un'attività che tiene pienamente conto della capacità funzionale e di carico residua sopramenzionata, abile al lavoro nella misura del 100 % con un rendimento massimo del 100 %, a decorrere dall'1.6.2006, ossia a distanza di circa 6 mesi dall'ultimo intervento ortopedico eseguito presso la Clinica Ortopedica dell'Ospedale Cantonale di __________ in data 13.12.2005. Tenendo in considerazione che dal punto di vista psichiatrico vi è un'incapacità lavorativa nella misura del 20% in qualunque attività professionale, si giunge alla conclusione che, in attività adatta la capacità lavorativa globale è da considerare nella misura del 80%. Dal punto di vista psichiatrico, in queste condizioni psicologiche caratterizzate dalla sfiducia non ci sono le premesse necessarie per effettuare con ragionevoli prospettive di realizzazione concreta dei provvedimenti di integrazione professionale. 9.        OSSERVAZIONI e DOMANDE PARTICOLARI Domande particolari non sono poste. (…)" (doc. AI 115/16-17) L’Ufficio AI – viste le risultanze peritali, ritenuto il rapporto medico 21 gennaio 2009 del dr. __________ (doc. AI 117/1-2) e considerate le annotazioni 26 maggio e 5 ottobre 2010 (doc. AI 136/1 e 146/1) nelle quali il dr. __________, medico SMR, si è pronunciato sull’asserito nuovo peggioramento valetudinario (cfr. il rapporto 14 dicembre 2009 del consulente in integrazione sub doc. AI 127/1 e i rapporti 5 febbraio e 14 settembre 2010 del dr. __________ sub doc. AI 128/1-4 e 143/1 – con decisione 23 novembre 2010 ha quindi soppresso il diritto alla rendita intera con effetto dal 1. gennaio 2011 (doc. AI 148/1-3).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12</w:t>
      </w:r>
    </w:p>
    <w:p>
      <w:r>
        <w:t>luglio 2010 nella quale il dr. __________, FMH chirurgia generale, Spec. chirurgia della mano, non ha posto delle diagnosi nuove, non si è espresso sulla capacità lavorativa e ha concluso che “(…) la terapia medicamentosa giunge al suo limite e mi permetto quindi di indirizzarlo per una valutazione della neuro modulazione chirurgica al Prof __________ che ha ottima esperienza in merito. (…)” (doc. AI 143/2). Lo stesso dicasi per i rapporti 4 novembre 2010 del dr. __________ (doc. C), FMH in neurochirurgia e specialista della schiena e del dolore, e 7 febbraio 2011 del dr. __________ (doc. R/1), FMH in anestesiologia e specialista del dolore, i quali non pongono nuove diagnosi e nemmeno si esprimono sulla capacità lavorativa. Il dr. __________ e il dr. __________, entrambi medici SMR, avuto riguardo alla documentazione medica suenunciata, nelle rispettive annotazioni 26 maggio e 5 ottobre 2010, 10 gennaio e 17 febbraio 2011, hanno osservato: " (…) Non c’è un peggioramento della CL residua dovuto all’aumento della dose di oppiacei per il dolore: dose dichiarata alla perizia SAM (12.01.2009, visita novembre 2009 [ndr. recte: 2008]) 60 mg Oxycontin (e no 20 come dichiarato al CIP) = 10 mg, 3-0-3 dose dichiarata dal medico curante (05.02.2010) 80, a volte 120 mg Oxycontin (al CIP viene dichiarato 80 mg, dicembre 2009) Nel caso di un oppiaceo usato come analgesico. Da notare: viene dichiarata una incapacità alla guida per l’assunzione dell’analgesico (vedi perizia), nel frattempo l’A., lettera garage all’A. del 30.04.2010, ha chiesto contributo per cambio automatico della sua vettura. (…)" (doc. AI 136/1) " (…) In conclusione lo stato di salute non evidenzia cambiamenti significativi. L’uso del braccio e della mano destra è molto limitato, e questo emerge anche dai limiti funzionali dati dal perito reumatologo, si deve poi aggiungere la presenza di dolori importanti che pregiudicano il rendimento anche in attività che dal punto di vista medico teorico sono esigibili (i periti SAM danno un 20%). (…)" (doc. AI 146/1) " (…) dalla documentazione non risulta una sostanziale modifica dello stato di salute dell’assicurato. L’aumento del dosaggio di Oxycontin non vale come prova d’un peggioramento dello stato di salute dell’assicurato, questo medicamento inoltre porta poco sollievo ed è consigliata la modifica del trattamento (vedi valutazione dr. __________). Un trattamento di 2 x 60 mg di Oxycontin non comporta per se un’inabilità lavorativa dopo un adeguato periodo di adattamento, questo vale anche per l’abilità alla guida. (…)" (V/1) " (…) non posso che confermare le mie indicazioni riportate nella nota del 10.1.2011. Poco congruente è l’indicazione in merito alla capacità di guida. Se l’assunzione di un medicamento non è compatibile con la guida il medico prescrivente deve rendere attento il paziente di questo fatto. Se il paziente guida lo stesso, si tratta di una violazione della legge. (…)" (XII/1) In simili circostanze questo Tribunale, senza che sia necessario esperire ulteriori accertamenti medici, non può dunque che confermare le conclusioni peritali del SAM e dei medici SMR che hanno concluso per un miglioramento dello stato valetudinario e per una capacità lavorativa residua dell’80% in un’attività adeguata.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2.11.   Accertata dunque, dal punto di vista medico teorico, una residua capacità lavorativa dell’80% in un’attività adeguata, va respinta la censura secondo la quale l’assicurato non sarebbe reintegrabile sul mercato del lavoro supposto in equilibrio (cfr. ricorso pag. 9: “(…) in sostanza, l’assicurato dovrebbe svolgere un’attività che non richieda l’utilizzo della mano destra. Tali attività non sono sicuramente facilmente reperibili, in considerazione anche dell’istoriato dell’assicurato e dell’im-possibilità di utilizzare veicoli di sorta per muoversi. Non essendo realistiche le possibilità occupazionali dell’assicurato, allo stesso non può essere quindi imputata una capacità lavorativa residuale in altri ambiti. (…)” ). Al riguardo va innanzitutto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Va poi ricordato che le difficoltà del mercato del lavoro rappresentano un elemento estraneo all’invalidità. In effetti, secondo dottrina e giurisprudenza, l’assicurato deve compiere ogni sforzo per valorizzare al massimo le sue capacità di guadagno (STFA inedita del 10 settembre 1998 nella causa S.;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All’assicurato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osservato che, sia nell’ambito industriale che nel settore delle prestazioni di servizio, vi sono delle attività che non implicano lavori manuali e/o richiedono l’uso perfetto di ambo gli arti superiori e che non presuppongono particolari attitudini intellettuali e/o una formazione specifica . In particolare, avuto riguardo alle limitazioni dell’arto superiore destro, va qui ricordata la giurisprudenza sviluppata dal TF e dal TCA in fattispecie analoghe riguardanti assicurati con problematiche agli arti superiori. In una sentenza dell'11 settembre 2000 nella causa C.-F., inc. 35.1997.23 – integralmente confermata dal TFA con STFA U 449/00 dell'8 maggio 2002 –, il TCA ha riconosciuto come reintegrabile nel mondo del lavoro (in un'attività adeguata a tempo pieno), un'assicurata che, secondo l'avviso dei medici, presentava una mano sinistra infortunata praticamente inutilizzabile, ad eccezione per delle prese a tre dita senza forza. Il TFA è pervenuto alla medesima conclusione nella STFA U 240/99 del 7 agosto 2001, parzialmente pubblicata in RAMI 2001 U 439, pag. 347,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(STCA del 3 marzo 2005 nella causa P., inc. n. 35.2004.38). Con STFA I 27/06 e U 18/06 del 24 agosto 2006, il TFA ha dichiarato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ritenuta una capacità lavorativa residua dell’80% in un’attività adeguata, questo Tribunale deve concludere che sul mercato generale del lavoro esistono delle attività adeguate che l’assicurato sarebbe in grado di esercitare, nella misura dell’80%, nonostante il danno alla salute.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2.12.   Quanto alla valutazione economica, ricordato che l'invalidità nell'ambito delle assicurazioni sociali svizzere è un concetto di carattere economico-giuridico e non medico (DTF 116 V 249 consid. 1b, 110 V 275 consid. 4a), che per il raffronto dei redditi fa stato il momento dell’inizio dell’eventuale diritto alla rendita (DTF 129 V 222) – per cui nel caso concreto sono determinanti i dati del 2010 visto che è con effetto da quell’anno che la rendita viene soppressa – e che conformemente ad un principio generale applicabile anche nel diritto delle assicurazioni sociali vale l'obbligo di ridurre il danno (e che non è quindi dato alcun diritto ad una rendita se la persona interessata è in grado di percepire un reddito tale da escluderne l'erogazione), valgono le seguenti considerazioni. 2.12.1.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In concreto dagli atti risulta che nel 2005, considerata la mezza tredicesima riconosciuta nel primo anno di attività e l’indennità notturna di fr. 346.40, quale panettiere presso la panetteria-pasticceria-confetteria __________ di __________, l’assicurato ha conseguito un reddito lordo di fr. 3'992.17 (3'500.-- + 145.77 pari alla mezza tredicesima + 346.40 di indennità notturna = 3'992.17) per dodici mensilità (doc. AI 9/1-6) . Aggiornato al 2010 (fr. 4'137.95 [3'500.-- + 291.55 pari all’intera tredicesima + 346.40 di indennità notturna = 4'137.95] aumentati del 1.2% per il 2006, 1.6% per il 2007, 2.0% per il 2008, 2.1% per il 2009 e 0.9% per i primi tre trimestri 2010; cfr. la tabella B10.2 relativa all’evoluzione dei salari nominali totali, pubblicata in La Vie économique 1/2-2011 pag. 95 e la tab. relativa all’evoluzione dei salari nominali pubblicata sul sito dell’Ufficio federale di statistica e moltiplicato per 12 mensilità) si ottiene un reddito da valido per il 2010 di fr. 53'648.52. 2.12.2.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(DTF 135 V 297 e STF 9C_1033/2008 e 9C_1038/2008 del 15 gennaio 2010 consid. 5.5). 2.12.3.   Nel 2010, utilizzando i dati forniti dalla tabella TA1 elaborata dall'Ufficio federale di statistica, il ricorrente, svolgendo un’at-tività semplice e ripetitiva, livello di qualifica 4, avrebbe potuto realizzare un reddito annuo ipotetico da invalido pari a fr. 61'949.07 ( fr. 4'806.-- [ultimo dato disponibile valido per il 2008] aggiornati al 2009 e riportati su 41.7 ore [ cfr. tabella B 10.2 e B 9.2, pubblicata in La Vie économique, 1/2-2011, pag. 94-95 ] moltiplicati per 12 [ ritenuto che la quota di tredicesima è già compresa, cfr. STFA U 274/98 del 18 febbraio 1999, consid. 3a] e aggiornati al 2010 aumentandoli del 0.9% per i primi tre trimestri 2010 [cfr. la tab. relativa all’evoluzione dei salari nominali pubblicata sul sito dell’Ufficio federale di statistica] ). Presso il suo ultimo datore di lavoro, nel 2010, avrebbe percepito un salario di fr. 53'648.52 (cfr. consid. 2.12.1). Questo salario è superiore a quello realizzato, nello stesso anno, in media a livello svizzero dai lavoratori del settore alberghi e ristoranti, settore questo che più si avvicina all’attività abituale dell’assicurato (Tabella TA1 2008, p.to 55, livello di qualifica 4: fr. 3'729.-- aggiornati al 2009 riportati su 42 ore [ cfr. tabella B 9.2, pubblicata in La Vie économique, 1/2-2011, settore H alberghi e ristoranti pag. 94 ] moltiplicati per 12 [ ritenuto che la quota di tredicesima è già compresa, cfr. STFA U 274/98 del 18 febbraio 1999, consid. 3a] e aggiornati al 2010 aumentandoli del 0.9% per i primi tre trimestri 2010 [cfr. la tab. relativa all’evoluzione dei salari nominali pubblicata sul sito dell’Ufficio federale di statistica] = fr. 48'451.25 ). Nel caso in esame non sono perciò realizzati i presupposti per ridurre il reddito statistico da invalido conformemente alla succitata giurisprudenza federale. Ritenuta una capacità lavorativa dell’80% in un’attività adeguata e applicata la riduzione del 13% riconosciuta dal consulente in integrazione (8% per attività leggera e 5% per altri fattori; cfr. doc. AI 140/6-7) il reddito ipotetico da invalido ammonta a fr. 43'116.55 ( fr. 61'949.07 x 80% ridotti del 13% = fr. 43'116.55 ). 2.12.4.   Ritenuti un reddito da valido di fr 53'648.52 (cfr. consid. 2.12.1) e da invalido di fr. 43'116.55 (cfr. consid. 2.12.3) si ottiene un grado d’invalidità del 20% ([53'648.52 - 43'116.55 ] x 100 : 53'648.52 = 19.63% arrotondato al 20% secondo la giurisprudenza di cui alla DTF 130 V 121 consid. 3.2) che non da diritto ad alcuna rendita d’invalidità (cfr. consid. 2.4). 2.13.   In simili circostanze, visto il miglioramento della situazione valetudinaria e considerate le risultanze economiche, è dunque a ragione che l’Ufficio AI ha soppresso il diritto alla rendita in via di revisione con effetto dal 1. gennaio 2010 (art. 17 LPGA e 88bis cpv. 2 lett. a OAI). La decisione impugnata va pertanto confermata e il ricorso respinto. 2.14.   Con la resa della presente sentenza la domanda di ripristino dell’effetto sospensivo diviene priva di oggetto (STF 8C_311/2010 dell’11 agosto 2010, consid. 6 con riferimenti).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2.16.   L’assicurato ha formulato istanza di assistenza giudiziaria con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ATSG-Kommentar, 2. Auflage, Schulthess 2009, ad art. 61, n. 102, pag. 788). I presupposti (cumulativi) per la concessione dell’assistenza giudiziaria – rimasti invariati rispetto al vecchio diritto (Kieser, op. cit., ad art. 61, n. dal 104 al 108, pag. 788-789)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presente fattispecie non risulta soddisfatto il requisito della probabilità di esito favorevole (STFA U 347/98 del 10 ottobre 2001, I 446/00 dell'8 febbraio 2001; DTF 119 Ia 253 consid. 3b). Tale presupposto difetta quando le possibilità di vincere la causa sono così esigue che una persona di condizione agiata, dopo ragionevole riflessione, rinuncerebbe al processo in considerazione delle spese cui si esporrebbe (RAMI 1994 pag. 78; DTF 125 II 275 consid. 4b, 119 Ia 251).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I 173/04 del 10 agosto 2005; DTF 125 II 275,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all’assicurato, viste le chiare risultanze delle perizie ordinate dall’amministrazione e delle valutazioni dei medici SMR, e a maggiore ragione in quanto patrocinato, non poteva sfuggire che una diversa valutazione del suo stato valetudinario e/o un peggioramento dello stesso dovevano essere debitamente comprovati. In questo senso il semplice insistere del dr. __________, anche dopo che il medico SMR lo aveva escluso (cfr. doc. AI 136/1), che l’aumento della farmacoterapia aveva portato ad un peggioramento, e le attestazioni dei dr.i __________, __________ e __________, che non hanno contestato le valutazioni mediche e nemmeno si sono espressi sulla capacità lavorativa, non potevano evidentemente bastare. In simili condizioni, non essendo realizzato nel caso in esame uno dei tre presupposti cumulativi, la domanda di assistenza giudiziaria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