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32.2011.183 vom 19. Mai 2011</w:t>
      </w:r>
    </w:p>
    <w:p>
      <w:r>
        <w:t>TI Tribunale d'appello, 2011-05-19, IT</w:t>
      </w:r>
    </w:p>
    <w:p>
      <w:r>
        <w:rPr>
          <w:b/>
        </w:rPr>
        <w:t xml:space="preserve">Quelle: </w:t>
      </w:r>
      <w:r>
        <w:t>https://mcp.opencaselaw.ch/entscheid/ti_gerichte_32.2011.183</w:t>
      </w:r>
    </w:p>
    <w:p>
      <w:r>
        <w:t>FR: TI_GERICHTE 32.2011.183 du 19 mai 2011</w:t>
      </w:r>
    </w:p>
    <w:p>
      <w:r>
        <w:t>IT: TI_GERICHTE 32.2011.183 del 19 maggio 2011</w:t>
      </w:r>
    </w:p>
    <w:p>
      <w:pPr>
        <w:pStyle w:val="Heading2"/>
      </w:pPr>
      <w:r>
        <w:t>Regeste</w:t>
      </w:r>
    </w:p>
    <w:p>
      <w:r>
        <w:t>Decisione con la quale UAI ha attribuito all'assicurato - ancora abile al 50% nella sua attività e in altre adeguate - una rendita AI limitata nel tempo,poi soppressa,non può essere confermata dal TCA.Dal corretto raffronto dei redditi,emerge diritto a 1/2 rendita AI</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2.2.2</w:t>
      </w:r>
    </w:p>
    <w:p>
      <w:r>
        <w:t>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w:t>
      </w:r>
    </w:p>
    <w:p>
      <w:r>
        <w:rPr>
          <w:b/>
        </w:rPr>
        <w:t>E. 2.2.3</w:t>
      </w:r>
    </w:p>
    <w:p>
      <w:r>
        <w:t>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2.10.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del dr. __________ del SMR, che tiene conto anche della valutazione peritale neurologica del dr. __________, da considerare dettagliate, approfondite e quindi rispecchianti i parametri giurisprudenziali sopra ricordati. Nel rapporto del 31 gennaio 2011, il dr. __________ del SMR, tenuto conto di tutte le patologie dell’interessato, ha considerato l’assicurato inabile al lavoro al 50% sia nella sua attività di impiegato di ufficio, sia in qualsiasi altra attività adeguata, a partire dal 21 dicembre 2010 (doc. 32). Il TCA non ha motivo per distanziarsi da queste conclusioni, che, del resto, non sono state contestate in sede ricorsuale, né smentite da altre certificazioni medico-specialistiche attestanti delle patologie maggiormente invalidanti. Al contrario, il TCA rileva che, unitamente al ricorso, l’assicurato ha trasmesso al Tribunale uno scritto del 9 giugno 2011 della dr.ssa __________, la quale, conformemente a quanto stabilito dal SMR, ha ritenuto che il grado di capacità lavorativa residua dell’interessato sia del 50% nell’attività, adeguata, di impiegato d’ufficio. Alla luce di ciò, a mente di questa Corte non occorre quindi dilungarsi oltre su questo aspetto. 2.11.   Si tratta ora di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2011 (visto che è in quell’anno che è avvenuta la soppressione della rendita). L’amministrazione ha effettuato il confronto dei redditi con riferimento al 2009, per cui i redditi da valido e da invalido vanno aggiornati al 2011. 2.12.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fattispecie, nel rapporto del 24 febbraio 2011, la consulente incaricata ha indicato che, senza il danno alla salute, lavorando al 100% come fattorino, l’interessato avrebbe percepito, nel 2008 - come indicato dal datore di lavoro nell’apposito formulario del 22 luglio 2009 (doc. 7) - fr. 42'000.--, che, aggiornati al 2009, sono pari a fr. 42'886.-- (doc. 41-3). Il TCA non ritiene corretto il modo di agire dell’amministrazione. Nel caso concreto non è infatti possibile prendere in considerazione l’ultimo salario percepito dall’assicurato prima del danno alla salute, dato che, come emerge dal questionario per il datore di lavoro, compilato in data 22 luglio 2009, nel momento di insorgenza del danno alla salute l’assicurato stava svolgendo l’attività di fattorino presso il suo datore di lavoro (ditta __________ SA) solo da tre mesi (cfr. doc. 7). Tale ridotto intervallo di tempo non può, secondo questo Tribunale - analogamente a quanto previsto dall ’art. 88a cpv. 2 OAI, il quale prevede che se la capacità al guadagno peggiora, occorre tenere conto del cambiamento determinante il diritto a prestazioni non appena esso perdura da tre mesi senza interruzione notevole - essere considerato sufficiente al fine di determinare in maniera attendibile il reddito da valido dell’assicurato. Inoltre, a mente del TCA, conformemente a quanto indicato dal patrocinatore, l’impiego di fattorino non può che essere verosimilmente considerato provvisorio, dato che, come emerge dal rapporto del 24 febbraio 2011 della consulente IP, l’interessato ha accettato tale impiego, non essendo riuscito a reperire una nuova attività come impiegato di commercio: la consulente ha infatti indicato che “vorrebbe frequentare l’università da settembre 2011, nel ramo economico, presso la SUPSI, nella modalità di formazione serale (a questa formazione si era già iscritto nel 2007, ma poi è subentrata la malattia). Mi viene inoltre spiegato che egli non ha trovato impiego come impiegato di commercio ed ha accettato l’impiego trovato” (cfr. doc. 41-2) Infine, essendo difficoltoso stabilire il reddito da valido dell’assicurato - tenuto conto del fatto che egli, dopo avere ottenuto nel 2005 il diploma di impiegato di commercio, ha svolto solo l’attività di consulente alla vendita/alla clientela presso un operatore di telefonia per un anno (cfr. doc. 41-2) - il TCA considera necessario fare riferimento ai dati statistici nazionali contenuti nella Tabella TA7. Al riguardo, va rilevato infatti che, come indicato dal Tribunale federale nella sentenza 9C_142/2009 del 20 novembre 2009, al fine di determinare nella maniera maggiormente precisa possibile il reddito da invalido in relazione alle mansioni d’ufficio, conviene scostarsi dalla Tabella TA1 e far capo invece ai dati statistici di cui alla Tabella TA7. L’Alta Corte ha infatti rilevato: " (…) En l'espèce, tant l'office recourant que les premiers juges ont considéré que l'intimée disposait d'une capacité résiduelle de travail de 70 % dans son ancienne profession d'assistante d'un conseiller à la clientèle du domaine bancaire. Dans cette activité, qu'elle exerçait à 100 %, l'intimée réalisait un revenu annuel brut de 96'451 fr. en 2005. Compte tenu de ces circonstances particulières et de la nécessité de fixer le plus précisément possible le revenu d'invalide conformément à la jurisprudence, il convient de s'écarter de la table TA1 et de se référer à la table TA7; toutefois, contrairement au choix opéré par les premiers juges, il s'agit de se référer au domaine «secrétariat, travaux de chancellerie», niveau de qualification 3. Le montant indiqué pour 2006, soit 5'675 fr., correspond à un horaire de travail de 40 heures, de sorte qu'il doit être porté à 6'011 fr. pour tenir compte d'un horaire hebdomadaire en 2007 de 41,7 heures (La Vie économique, 10-2009, p. 90, table B9.2) et d'une évolution des salaires de 1,6 % par rapport à l'année 2006 (La Vie économique, 10-2009, p. 91, table B10.2). Le montant du revenu d'invalide ainsi obtenu pour un plein temps, à savoir 72'120 fr. (6'010 fr. x 12) reste encore largement inférieur au salaire obtenu par l'intimée dans son ancienne activité d'assistante d'un conseiller à la clientèle d'une banque.” Il Tribunale federale ha, ancora recentemente, nella sentenza 9C_559/2011 del 13 gennaio 2012, ribadito la correttezza dell’utilizzo dei dati contenuti nella Tabella TA7 nel caso di un’assicurata attiva in qualità di segretaria, ritenendo per contro non corretto il riferimento ai dati della Tabella TA1, alla quale hanno fatto capo i primi giudici. L’Alta Corte si è così espressa: "</w:t>
      </w:r>
    </w:p>
    <w:p>
      <w:r>
        <w:rPr>
          <w:b/>
        </w:rPr>
        <w:t>E. 2.4</w:t>
      </w:r>
    </w:p>
    <w:p>
      <w:r>
        <w:t>e 2.5., se l’UAI ha correttamente o meno soppresso la rendita spettante a RI 1 a fare tempo dal 1° aprile 2011. 2.7.   Nel caso di specie, l’UAI ha fondato, dal profilo medico, la propria decisione di attribuire all’assicurato una rendita intera di invalidità (grado AI del 100%) dal 1° gennaio 2010 al 31 marzo 2011, sopprimendola poi a partire dal 1° aprile 2011, sulla valutazione peritale neurologica del dr. __________, specialista FMH in neurologia. Il dr. __________, nel suo referto del 19 gennaio 2011, ha posto le diagnosi di “esiti di polineuropatia distale simmetrica, piuttosto sensitiva d’origine tossica, eventualmente carenziale (vitamina B12?) in stato dopo polichemioterapia per un carcinoma embrionale esteso a livello retroperitoneale (diagnosi di gennaio 2009); probabile neuropatia ottica predominante a destra, associata; esiti di trombosi venose a livello pelvico secondarie e fenomeni di Raynaud secondari; cisti aracnoidea temporale destra asintomatica (scoperta casuale); nucalgie tensive su alterazioni statiche a livello cervicale” (doc. 31-5). Il dr. __________ ha rilevato che “le diagnosi neurologiche sopraesposte non hanno ripercussioni maggiori sulla capacità di lavoro” (doc. 31-5). Quanto alla capacità lavorativa, il dr. __________ ha osservato che “attualmente l’assicurato non svolge alcuna attività dopo gli esiti della chemioterapia e la problematica venosa con trombosi e anticoagulazione secondaria. Al momento attuale, dal punto di vista neurologico, come impiegato di ufficio non sussiste un’incapacità lavorativa, in attività pesanti eventualmente” (doc. 31-6). Lo specialista ha aggiunto che “una limitazione della capacità di lavoro, per la problematica oncologica, è presente da almeno gennaio 2009. Attualmente l’incapacità di lavoro è di competenza internistica e oncologica” (doc. 31-6). Nel rapporto medico del 31 gennaio 2011, il dr. __________ del SMR, spec. FMH in chirurgia (sul diritto per gli assicurati di conoscere la specializzazione dei medici del SMR, cfr. SVR 2008 IV Nr. 13), ha posto la diagnosi principale di “fenomeno di Raynaud secondario, paraneoplastico arti superiori e inferiori”; quali ulteriori diagnosi con influsso sulla capacità lavorativa ha posto quelle di “claudicatio venosa stato dopo trombosi venosa profonda vena cava inferiore, vene iliache comuni bilateralmente, vena iliaca esterna sinistra e vena femorale comune sinistra; polineuropatia sensitivo motoria post-chemioterapia in fase di risoluzione”, mentre quali diagnosi senza influsso sulla capacità lavorativa ha indicato quelle di “carcinoma retroperitoneale embrionale estesamente necrotico condizionante dislocamento cavale attualmente in remissione completa; stato dopo 4 cicli di chemioterapia; probabile neuropatia ottica predominante a destra; nucalgie tensive su alterazioni statiche a livello cervicale; cisti aracnoidea in regione temporale destra; impotenza coeundi” (doc. 32-1). Quanto alla capacità lavorativa, il medico del SMR ha considerato l’assicurato inabile al lavoro al 100% dal 29 gennaio 2009, ma inabile al lavoro al 50% a partire dal 21 dicembre 2010 sia nella sua attività di impiegato d’ufficio, sia in qualsiasi attività adeguata (doc. 32-2). Il dr. __________ ha osservato quanto segue: " Trattasi di un assicurato __________, nato il __________, 26enne, impiegato di commercio con AFC. Ultima professione svolta come fattorino fino al gennaio 2009. Dalla diagnosi del 29.01.2009 con riscontro di carcinoma retro-peritoneale embrionale estesamente necrotico condizionante dislocamento cavale l’assicurato è stato sottoposto a 4 cicli di chemioterapia neoadiuvale, terminata nel maggio 2009, con remissione quasi completa della massa retro-peritoneale. Sono comparse complicazioni con la chemioterapia, tra le quali due episodi di trombosi venosa profonda con claudicatio venosa (limite di cammino 200 mt; edema alla gamba) necessitante terapia anticoagulante ancora in vigore. 9.11.2010 la dr.ssa __________ (spec. med. int. e angiologia) attesta che la trombosi venosa condizionante claudicatio limita a 400 mt la percorrenza massima giornaliera in deambulazione, oltre a deficit muscolari arti inferiori e addome/regione lombare, con limitazione a sforzi fisici per la comparsa di dolore. La polineuropatia però ne limita la stabilità rendendo l’assicurato insicuro alla marcia, nello scrivere e nel trasportare pesi. Il fenomeno di Raynaud rende difficile l’uso della presa nelle mani di oggetti o strumenti, l’uso di acqua e l’esposizione al freddo. Viene proposta una flebografia al fine di poter tentare una rivascolarizzazione per ottenere un miglioramento nella deambulazione e nel mantenimento di certe posizioni come quella seduta. È possibile che sia la polineuropatia sia il fenomeno di Raynaud persistano immodificati nel tempo, comportando un limite funzionale permanente. 25.11.2010 l’assicurato è stato sottoposto a flebografia e posa di stent sia a livello della vena cava inferiore sia a livello delle vene iliache comuni bilateralmente. 20.12.2010 la dr.ssa __________ (spec. med. int. e angiologia) attesta dopo esecuzione di esami (flebografia vena cava inferiore, duplex arterioso e venoso, stato dei polsi a riposo e sotto sforzo, plestimografia e oscillografia) un miglioramento soggettivo della stanchezza agli arti inferiori alla deambulazione; un peggioramento della sintomatologia al rachide lombare e un’impotenza coeundi. Nessuna alterazione vascolare arteriosa riscontrata. Vige una pervietà delle vene iliache bilateralmente. 19.01.2011 visita peritale neurologica da parte del dr. __________: conferma la polineuropatia arti inferiori con buon miglioramento e in fase di risoluzione con possibile persistenza residua di un’areflessia distale e eventualmente qualche vago disturbo sensitivo. Nessun influsso per un’attività di tipo leggero (d’ufficio). Disturbi visivi moderati. Qualche disturbo a livello della sfera sessuale risolvibile con medicamenti. Nessun disturbo psicologico o sociale. Dal lato neurologico non sono necessari provvedimenti d’integrazione. Lo specialista consiglia un consulto oftalmologico per la problematica legata ai nervi ottici. La ripresa dell’attività professionale è legata alla problematica venosa, il problema oncologico è stabilizzato. Dalla documentazione medica in nostro possesso confermiamo le IL certificate dai colleghi medici fino al 20.12.2010 al 100%. La situazione oncologica è stazionaria con attuale remissione dopo cicli di chemioterapia del tumore maligno. Permane un deficit parestetico sensitivo motorio agli arti in toto senza influsso sulla CL per attività abituale leggera o confacente, come attestato dallo specialista neurologo dr. __________ nella perizia del 19.01.2011. I limiti funzionali con influsso sulla CL residua dell’assicurato si riscontrano per la patologia del fenomeno di Raynaud, conseguenza del tumore e trattamenti chemioterapici, purtroppo mal responsivo al trattamento farmacologico instaurato ed in parte in stato dopo trombosi venosa cava e arti inferiori. In attività lavorativa abituale come impiegato di ufficio risulta medicalmente giustificata una IL del 50% dal 21.12.2010 continua. Essendo la funzione professionale già adeguata dal lato fisico, non abbiamo valutato attività alternative che non porterebbero a CL superiore. Prognosi evolutiva incerta. Utile revisione ad un anno.” (Doc. 32-3) In sede di osservazione contro il progetto di decisione del 2 marzo 2011, l’assicurato ha trasmesso all’UAI un certificato medico della dr.ssa __________, spec. FMH in medicina interna e angiologia, datato 11 marzo 2011, del seguente tenore: " Per quanto riguarda l’abilità lavorativa del paziente ritengo tuttora inabile al lavoro al 100% per le diverse problematiche vascolari, tuttora presenti. Ritengo vada valutata la percentuale lavorativa residua nell’ambito di un’eventuale riconversione professionale e non ritengo sia possibile ipotizzare una ripresa lavorativa al 100% come dal vostro scritto del 2.3.2011 presentato dal paziente stesso.” (Doc. 51-1) A fronte di tale referto, nelle sue annotazioni del 18 aprile 2011, il dr. __________ del SMR ha osservato: " La nuova documentazione medica posta alla nostra attenzione e pervenutaci dopo la stesura del rapporto SMR del 31.1.2011 non attesta nuove patologie con influsso sulla CL che viene confermata al 50% in qualsiasi attività di tipo leggero. Per i limiti funzionali e le precisazioni si rinvia allo stesso rapporto e alle consulenze specialistiche del dr. __________ e della stessa dr.ssa __________ e le relative conclusioni finali. Preciso inoltre che nel rapporto SMR non è indicata una CL del 100% ma del 50% in attività leggere e la prognosi evolutiva è di tipo incerto: il che non presuppone una ripresa lavorativa al 100% come asserito dalla dr.ssa __________ nel suo scritto dell’11.3.2011. L’IL del 100% attestata dalla collega è priva di motivazione medica in quanto non descrive lo stato evolutivo (peggioramento da IL 50% a 100%) né descrive eventuali altre patologie mediche con influsso sulla CL.” (Doc. 54-1) 2.8.   In sede ricorsuale, l’assicurato ha contestato la decisione dell’UAI di soppressione delle prestazioni a partire dal 1° aprile 2011, trasmettendo al TCA un nuovo referto della dr.ssa __________, datato 9 giugno 2011 e indirizzato al suo patrocinatore, del seguente tenore: " Rispondo al suo scritto come segue. Diagnosi: - polineuropatia sensitivo motoria arti superiori ed inferiori bilaterale post-chemioterapia - stato da PTA e posa plurimi stent vena cava inferiore infra-renale ed a livello iliaco bilaterale in presenza di claudicatio venosa o stato da trombosi venosa profonda della vena cava inferiore, vene iliache comuni bilateralmente, vena iliaca esterna sinistra, vena femorale comune sinistra (25.02.2009) - carcinoma embrionale estesamente necrotico con interessamento retro-peritoneale, peri-aortico con coinvolgimento dell’aorta retrocavale con spostamento della cava ventralmente, non ulteriori linfonodi sospetti; piccole lesioni polmonari, attuale remissione completa ma persistenza di dolori a livello lombare bilateralmente o stato da cicli di chemioterapia con schema BEP (dal 17.02.2009 al 11.05.2009) - fenomeno di Raynaud secondario, probabilmente paraneoplastico arti superiori ed inferiori - sindrome dell’outlet toracico bilateralmente, &gt; a destra che a sinistra (…) In considerazione di quanto sovraesposto, ritengo quindi che il paziente quale impiegato d’ufficio possa essere occupato attualmente solo nella misura del 50% tenendo conto dei seguenti fattori: variare frequentemente la posizione, non eseguire lavori in sopraelevazione delle braccia, non vi sia esposizione al freddo e all’umido, non camminare in modo ripetitivo più di 300 metri alla volta. Vi potrebbe essere pure insicurezza nell’esecuzione di lavori fini con le braccia. Ritengo quindi giustificata una rivalutazione della capacità lavorativa del paziente, tenuto conto di quanto sopra esposto.” (Doc. G) 2.9.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2.14</w:t>
      </w:r>
    </w:p>
    <w:p>
      <w:r>
        <w:t>Parzialmente v incente in causa, il ricorrente, rappresentato da un legale , ha diritto ad un’indennità per ripetibili ridotta (art. 61 lett. g LPGA).</w:t>
      </w:r>
    </w:p>
    <w:p>
      <w:r>
        <w:rPr>
          <w:b/>
        </w:rPr>
        <w:t>E. 2.15</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 ricorrente.</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Nella decisione del 19 maggio 2011, l’Ufficio AI ha attribuito all’assicurato una rendita intera di invalidità (grado AI del 100%) dal 1° gennaio 2010 al 31 marzo 2011, sopprimendola poi a partire dal 1° aprile 2011, ritenuto il miglioramento dello stato di salute dell’interessato, il quale, a partire dal mese di dicembre 2010, presenta una capacità lavorativa del 50%, con un conseguente grado di invalidità del 26% (doc. B). Il TCA è, quindi, ora chiamato a valutare, alla luce di quanto esposto ai considerandi 2.3.,</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particlare precisato quanto segue a proposito del valore probatorio delle perizie di un SAM: "</w:t>
      </w:r>
    </w:p>
    <w:p>
      <w:r>
        <w:rPr>
          <w:b/>
        </w:rPr>
        <w:t>E. 4.3</w:t>
      </w:r>
    </w:p>
    <w:p>
      <w:r>
        <w:t>Le recours aux données statistiques d'une manière correcte ne permettrait pas d'arriver à une autre solution. Dans les conclusions à leur examen clinique, les docteurs G.________ et L.________ ont retenu une capacité de travail de 50 % dans d'autres activités que celle de secrétaire; toutefois, une lecture attentive de leur rapport montre bien qu'ils considèrent cette activité comme la plus ou la mieux adaptée à la situation de l'intimée. En considérant que celle-ci était âgée de 59 ans au moment déterminant, qu'elle avait exercé en dernier lieu et pendant dix ans la profession de secrétaire et qu'elle est toujours à même de l'exercer à raison de 50 %, la proposition du recourant pour fixer le revenu d'invalide de se référer au salaire découlant de l'ESS 2008, TA7, secteur 22 (secrétariat, travaux de chancellerie), niveau 4 - et non à celui découlant de l'ESS 2008 TA1, secteur des services, qui comporte de très nombreuses activités inaccessibles à l'intimée au regard de ses limitations fonctionnelles - apparaît justifiée. Compte tenu d'un revenu statistique ESS 2008 tel que décrit, de 5'285 fr. par mois pour une durée de travail hebdomadaire de 40 heures, il en résulte, pour une durée de travail hebdomadaire normale de 41.6 heures (cf. OFS, La statistique de la durée normale du travail dans les entreprises selon la division économique, en heures par semaine, pour la période de 1990 à 2010, http://www.bfs.admin.ch consulté le 9 janvier 2012), un salaire annuel de 65'957 fr. (5'285 x 1.04 x 12) pour un plein temps. Au vu d'un taux d'activité de 50 % et d'un abattement de 20 %, le revenu d'invalide se monterait à 26'383 fr. ([65'957 : 2] x [8: 10]). Le revenu sans invalidité s'élevant à 48'000 fr., la perte de gain avoisine 21'617 fr., soit 45 % ([21'617 x 100] : 48'000); le taux d'invalidité dans la sphère professionnelle est dès lors de 36 % ([45 x 80]: 100). En y ajoutant les 7 % d'empêchement dans la sphère ménagère (cf. supra consid. 3.1), le taux d'invalidité global de 43 %, ouvre le droit à un quart de rente.” In queste condizioni, questo Tribunale, constatato che l’assicurato conserva, a partire dal 21 dicembre 2010, una capacità lavorativa residua del 50% nella sua attività di impiegato di ufficio, nella quale è in grado di conseguire, mettendo a frutto la sua capacità lavorativa residua, un reddito corrispondente al 50% del reddito realizzabile senza il danno alla salute (100%), ritiene che l’incapacità lucrativa del ricorrente ammonta al 50% (cfr. al riguardo DTF 114 V 310 consid. 3a pag. 313 con riferimenti; STF 9C_776/2007 del 14 agosto 2008), percentuale che dà diritto ad una mezza rendita di invalidità.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e in una sentenza 9C_396/2009 del 12 febbraio 2010 per un’assicurata inabile al lavoro al 40% nella sua professione. Pertanto, alla luce di queste circostanze, non necessitano di ulteriori approfondimenti, nel caso di specie, le questioni, controverse, relative al ramo economico, al livello di qualifica e alla percentuale di riduzione da utilizzare per determinare il reddito da invalido nella professione di impiegato di commercio, così come quella relativa alla necessità o meno di procedere ad un parallelismo dei redditi. Visto quanto precede, la decisione impugnata va annullata, il ricorso parzialmente accolto e l’assicurato posto al beneficio di mezza rendita di invalidità a decorrere dal 1° aprile 2011. 2.13.   A titolo abbondanziale, il TCA rileva che allo stesso risultato si giungerebbe, del resto, anche qualora si volessero utilizzare, per il raffronto dei redditi, il reddito da valido, quale fattorino, di fr. 42'886 (2009) indicato dall’amministrazione nella decisione impugnata - importo che, dopo adeguamento all’evoluzione dei salari nominali (+0.8% per il 2010 e +1.3% per il 2011, cfr. la relativa tabella pubblicata sul sito web dell’Ufficio federale di statistica), è pari a fr. 43'791, nel 2011 - e quello statistico da invalido nella professione di impiegato di commercio calcolato dall’amministrazione nella decisione impugnata di fr. 63'805 ( Tabella TA1 2008, ramo economico 52 “commercio al dettaglio e riparazioni”, livello di qualifica 3 , aggiornato al 2009) – pari a fr. 65'151.50 per il 2011 (+ 0.8% per il 2010 e +1.3% per il terzo trimestre 2011, cfr. tabella relativa all’evoluzione dei salari nominali, pubblicata sul sito dell’Ufficio federale di statistica) – al quale tuttavia, a mente di questo Tribunale, non si può prescindere dall’applicare, contrariamente a quanto ritenuto dall’UAI, il cosiddetto parallelismo dei redditi e una ulteriore riduzione per tenere conto delle altre circostanze particolari del caso. A tale proposito, infatti, il TCA sottolinea che l’assicurato, quale fattorino, avrebbe guadagnato nel 2011 fr. 43'791 / anno per un’occupazione a tempo pieno. Tale reddito, come indicato dall’UAI nel rapporto del 17 gennaio 2012 in risposta ad un’esplicita richiesta in tal senso da parte del TCA (cfr. doc. VIII), si situa sotto la media dei salari svizzeri per un’attività equivalente (cioè fr. 64’052, cfr. Tabella TA1 p.to 63 “attività ausiliarie dei trasporti”, livello di qualifica 4, fr. 4’828.-- X 12 mesi = 57’924.-- riportato su 42.4 ore e aggiornato al 2011).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STF U 529/06 del 28 gennaio 2008). In casu , chiamato dal TCA a spiegare le ragioni per le quali l’amministrazione non ha applicato al reddito da invalido dell’interessato una riduzione per tener conto del “gap salariale”, l’Ufficio AI, con scritto del 20 gennaio 2012, ha risposto. " L’attività da ultimo svolta dall’assicurato, prima del danno alla salute, era di “fattorino”. Il reddito da valido percepito presso la __________ SA era di fr. 42'000.- nel 2008, aggiornato al 2010 in fr. 43'243.- (cfr. annesso 2). L’attività di “fattorino” rientra nel ramo economico n. 63, livello 4 delle RSS, media svizzera, con importo per l’anno 2010 di fr. 63'230.-. tra il reddito statistico svizzero ed il compenso percepito dall’assicurato risulta una differenza di salario pari al 31.6% (cfr. annesso 3). In base alla prassi dell’Alta Corte, quando il reddito effettivamente conseguito differisce di almeno il 5% rispetto al salario statistico riconosciuto nel corrispondente settore economico, esso deve essere ritenuto considerevolmente inferiore alla media e può – in caso di adempimento degli altri presupposti – giustificare un parallelismo dei redditi di raffronto. A questo parallelismo si procederà, però, soltanto per la parte percentuale eccedente la soglia determinante del 5% (sentenza TF 8C_44/2009 del 03.06.2009). Nello specifico, la parte eccedente risulterebbe essere del 26.6%. Tuttavia, come premesso, è necessario valutare se nello specifico sono realizzati gli altri presupposti per procedere alla riduzione per “gap salariale”, ritenuto che il salario effettivamente percepito non deve essere inferiore alla media del ramo per ragioni estranee all’invalidità e non devono esserci circostanze che permettono di supporre che l’assicurato si sia accontentato di un salario più modesto rispetto a quello che avrebbe potuto ottenere (ad esempio, sentenza I 644/06: per il caso di un assicurato che ha lavorato per 15 anni presso il medesimo datore di lavoro si ammette che egli si sia accontentato del salario versatogli). Nello specifico, risulta chiaro che il signor RI 1 è alle sue prime esperienze professionali dopo la formazione (cfr. annesso 4, curriculum agli atti riproposto). Benché  egli abbia conseguito un attestato federale di capacità quale impiegato di commercio, l’assicurato si è accontentato di svolgere l’attività di fattorino e, conseguentemente, si è accontentato del salario percepito. Ritenuto che il signor RI 1 si è accontentato di tale salario, lo scrivente Ufficio non reputa applicabile la riduzione per “gap salariale”. Si conferma, pertanto, un grado di invalidità del 26%.” (Doc. VII) Il patrocinatore ha contestato questa presa di posizione dell’amministrazione, evidenziando che “non vi sono né indizi, né prove che fosse intenzione dell’assicurato di accontentarsi di un guadagno modesto. Costui fu sempre alla ricerca di lavori ben più remunerati di quello di fattorino, che doveva essere un lavoro provvisorio” (doc. XI). Chiamato a pronunciarsi, questo Tribunale ritiene di non potere aderire alle considerazioni espresse dall’UAI nello scritto del 20 gennaio 2012 (doc. VII), ma considera maggiormente attendibile quanto indicato dal patrocinatore a proposito del carattere transitorio dell’attività di fattorino svolta dall’interessato. Dagli atti emerge, infatti, che l’assicurato, prima del danno alla salute, ha svolto l’attività di fattorino solo per un brevissimo periodo di tre mesi (dal 1° novembre 2008 fino al mese di gennaio 2009, cfr. doc. 7-2) e non durante numerosi anni, come richiesto invece dalla giurisprudenza federale al fine di considerare che un assicurato si sia accontentato di un salario modesto (cfr., al riguardo, I 644/06 del 15 febbraio 2007, nella quale l’assicurata in questione aveva lavorato presso lo stesso datore di lavoro per quasi quindici anni). Inoltre, come emerge dal rapporto del 24 febbraio 2011 della consulente IP, l’interessato ha accettato tale impiego, non essendo riuscito a reperire una nuova attività come impiegato di commercio: la consulente ha infatti indicato che l’assicurato “vorrebbe frequentare l’università da settembre 2011, nel ramo economico, presso la SUPSI, nella modalità di formazione serale (a questa formazione si era già iscritto nel 2007, ma poi è subentrata la malattia). Mi viene inoltre spiegato che egli non ha trovato impiego come impiegato di commercio ed ha accettato l’impiego trovato” (cfr. doc. 41-2) Pertanto, stante quanto sopra esposto, il TCA, contrariamente a quanto sostenuto dall’amministrazione, ritiene che non si possa concludere che fosse intenzione dell’assicurato accontentarsi di un guadagno modesto, motivo per il quale il reddito statistico da invalido (fr. 65'151.50) va ridotto - in applicazione della giurisprudenza di cui alla STF 8C_44/2009 del 3 giugno 2009 pubblicata in DTF 135 V 297 - del 26.6% - percentuale corrispondente al gap salariale del 31.6% (fr. 64’052 vs. fr. 43'791), meno il 5% (cfr. STF 8C_652/2008 dell’8 maggio 2009) - e si attesta pertanto a fr. 47'821.20 . Ritenuto che, come visto in precedenza (cfr. consid. 2.10.), da un punto di vista medico, l’assicurato può esercitare, a partire dal 21 dicembre 2010 , un’attività adeguata alle sue condizioni di salute al 50%, il reddito statistico citato va ridotto del 50% e ammonta a fr. 23'910.60 ( fr. 47'821.20 ridotti del 50% ). A tale importo occorre, poi, secondo il TCA, apportare una ulteriore riduzione per tenere conto, in ossequio alla giurisprudenza federale, delle circostanze specifiche del caso concreto (limitazione addebitabile al danno alla salute, età, anni di servizio, nazionalità e tipo di permesso di dimora, grado d'occupazione, cfr. DTF 126 V 80 consid. 5b/bb) In concreto, nel rapporto del 24 febbraio 2011, la consulente IP incaricata non ha applicato riduzione alcuna con riferimento all’attività di impiegato di commercio, mentre ha applicato una riduzione del 23% con riferimento allo svolgimento di altre attività adeguate (cfr. doc. 41), così motivata: “5% per attività leggera; 18% per altri fattori di riduzione” (cfr. doc. 33/2-3). L’assicurato ha contestato la mancata applicazione di una riduzione al reddito da invalido nell’ambito dell’attività di impiegato di commercio (doc. I). Chiamata dal TCA a spiegare i motivi per i quali non è stata applicata la riduzione percentuale del 23% anche nel calcolo del reddito da invalido nell’attività di impiegato di commercio, l’amministrazione, nello scritto del 24 gennaio 2012, ha risposto: " Nel rapporto citato il SIP ha indicato a pag. 2 che dal lato medico è esigibile sia l’attività di impiegato di commercio “per la quale l’assicurato possiede una qualifica specifica”, sia un’attività non qualificata compatibile con le limitazioni funzionali riportate dal lato medico. Il reddito da invalido riferito all’attività di impiegato di commercio, ramo economico 52 e livello di formazione 3 (conoscenze professionali specializzate) è stato definito attuando unicamente la riduzione del 50% in ragione di una diminuita capacità medico-teorica. Per le attività non qualificate del settore privato, semplici e ripetitive, il reddito di riferimento statistico è stato ridotto, oltre al 50% per l’aspetto medico, anche del 23% per ragioni varie (5% per attività leggere, 18% per limitazioni funzionali che influiscono sulle attività adeguate). Per l’attività di impiegato di commercio il SIP non ha ritenuto giustificato procedere ad ulteriori riduzioni, oltre a quella medico-teorica, reputando tale attività consona alle limitazioni funzionali definite medicalmente, contrariamente alla categoria delle attività non qualificate semplici e ripetitive, ove è stata applicata una ulteriore riduzione del 23% al reddito statistico, proprio in quanto tale categoria può comprendere anche attività non del tutto adatte allo stato di salute dell’assicurato.” (Doc. VII)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Chiamato a pronunciarsi, il TCA non ritiene corretta la soluzione scelta dall’amministrazione di non apportare alcuna riduzione al reddito da invalido nella professione di impiegato di commercio, alla luce del fatto che anche in questa professione l’interessato presenta, a causa del danno alla salute, delle limitazioni funzionali che influiscono sulla sua capacità lavorativa residua, ridotta al 50%. Ora, secondo la giurisprudenza federale, non è possibile rinunciare a decurtare il reddito statistico per il solo fatto che l’assicurato possa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(STFA del 15 marzo 2006 nella causa L., U 471/05) Inoltre , occorre evidenziare che in una sentenza I 793/06 del 4 ottobre 2007, pubblicata in plädoyer 1/08 pag. 69 e seg., l’Alta Corte ha ancora avuto modo di confermare la necessità di procedere ad una riduzione del reddito da invalido nel caso in cui l’assicurato sia in grado di svolgere un’attività adeguata unicamente a tempo parziale. Tale riduzione deve essere stabilita in maniera precisa. In quel caso, relativo a un assicurato ancora abile al lavoro soltanto in misura del 50%, la riduzione del reddito è stata quantificata al 10% (contrariamente a quanto ritenuto dai primi giudici, che avevano considerato corretta una riduzione del 9%). In una sentenza 9C_235/2008 del 12 febbraio 2009, pubblicata in SVR 10/2009 IV nr. 43, concernente il caso di un assicurato con una capacità lavorativa residua del 70%, il Tribunale federale ha confermato la correttezza della riduzione percentuale del 10% applicata dai primi giudici, in sostituzione della scelta dell’amministrazione – la quale non aveva accordato alcuna riduzione sul reddito statistico da invalido – ritenendo che la decisione dei giudici cantonali, presa dopo una valutazione globale della situazione dell’assicurato nel quadro di una ripresa dell’attività lavorativa su un mercato del lavoro in equilibrio, apparisse meglio appropriata alla situazione (cfr. I 174/05 del 25 luglio 2005 c. 2.2-2.8.) e non contraria al diritto. Per quel che riguarda la percentuale di riduzione per gli impedimenti alla salute, in una sentenza 8C_604/2007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Tutto ben considerato, quindi, conformemente alla giurisprudenza appena citata, il TCA è dell’avviso che con una riduzione globale del 15% si tenga adeguatamente conto delle specifiche circostanze del caso concreto, ossia del fatto che lavorando a tempo parziale (50%; cfr. consid. 2.10.) l’interessato può percepire un salario inferiore rispetto ad una persona impiegata al 100% e degli impedimenti funzionali derivanti dal danno alla salute. Procedendo quindi al raffronto dei redditi nell’attività di impiegato di commercio, con riferimento al 2011, partendo da un salario da invalido di fr. 47'821.20 e ritenuta un’esigibilità dal profilo medico del 50% , ammettendo la riduzione del 15%, il reddito ipotetico dell’insorgente ammonta, quindi, a fr. 20'324.-- (fr. 23'910.60 - (fr. 23'910.60 x 15 : 100)) . C onfrontando ora questo dato con l’ammontare del reddito da valido nel medesimo anno di fr. 43'791, emerge un tasso d’invalidità del 53.6%, arrotondato al 54% secondo la giurisprudenza di cui alla DTF 130 V 121 consid. 3.2. = SVR 2004 UV Nr. 11 pag. 41), percentuale che dà in ogni caso diritto ad una mezza rendita di invalidità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