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32.2011.171 vom 12. Mai 2011</w:t>
      </w:r>
    </w:p>
    <w:p>
      <w:r>
        <w:t>TI Tribunale d'appello, 2011-05-12, IT</w:t>
      </w:r>
    </w:p>
    <w:p>
      <w:r>
        <w:rPr>
          <w:b/>
        </w:rPr>
        <w:t xml:space="preserve">Quelle: </w:t>
      </w:r>
      <w:r>
        <w:t>https://mcp.opencaselaw.ch/entscheid/ti_gerichte_32.2011.171</w:t>
      </w:r>
    </w:p>
    <w:p>
      <w:r>
        <w:t>FR: TI_GERICHTE 32.2011.171 du 12 mai 2011</w:t>
      </w:r>
    </w:p>
    <w:p>
      <w:r>
        <w:t>IT: TI_GERICHTE 32.2011.171 del 12 maggio 2011</w:t>
      </w:r>
    </w:p>
    <w:p>
      <w:pPr>
        <w:pStyle w:val="Heading2"/>
      </w:pPr>
      <w:r>
        <w:t>Regeste</w:t>
      </w:r>
    </w:p>
    <w:p>
      <w:r>
        <w:t>Decisione con la quale UAI ha attribuito all'assicurato,in sede di nuova domanda,1/4 di rendita AI non è corretta e va modificata con l'attribuzione di 3/4 di rendita.Reddito da valido va stabilito su base statistica,dato che ultimo salario,percepito solo per pochi mesi,non è rappresentativo</w:t>
      </w:r>
    </w:p>
    <w:p>
      <w:pPr>
        <w:pStyle w:val="Heading2"/>
      </w:pPr>
      <w:r>
        <w:t>Erwägungen</w:t>
      </w:r>
    </w:p>
    <w:p>
      <w:r>
        <w:rPr>
          <w:b/>
        </w:rPr>
        <w:t>E. 11</w:t>
      </w:r>
    </w:p>
    <w:p>
      <w:r>
        <w:t>e 9 agosto 2002 nella causa S. consid. 3.1, I 26/02 e cfr. anche STFA inedita 13 giugno 2003 nella causa G. consid. 4.2, I 475/01). 2.3.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Questa giurisprudenza è stata confermata dall’Alta Corte nella sentenza 9C_830/2007 del 27 luglio 2008, vedi anche la sentenza 9C_382/2008 del 22 luglio 2008.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w:t>
      </w:r>
    </w:p>
    <w:p>
      <w:r>
        <w:rPr>
          <w:b/>
        </w:rPr>
        <w:t>E. 12</w:t>
      </w:r>
    </w:p>
    <w:p>
      <w:r>
        <w:t>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I 384/06 del 4 luglio 2007). 2.4.   Nel caso di specie, l’Ufficio AI, al fine di accertare in maniera approfondita lo stato di salute dell’assicurato, ha ritenuto opportuno far esperire una perizia pluridisciplinare affidata ai medici del SAM, i quali hanno valutato la patologia reumatologica (dr. __________), neurologica (dr. __________) e psichiatrica (dr. __________). L’aspetto reumatologico è stato valutato dal dr. __________, specialista FMH in reumatologia, il quale, nel suo referto del 28 ottobre 2010, ha posto le diagnosi con ripercussioni sulla capacità lavorativa di “1. sindrome cervicovertebrale cronica in alterazioni degenerative del rachide cervicale (condrosi C4/C5, osteocondrosi C5/C6 con spondilosi anteriore ed uncartrosi plurisegmentali); disturbi statici del rachide (appiattimento della dorsale con scoliosi sinistroconvessa); sbilancio muscolare; 2. sindrome lombospondilogena cronica con componente radicolare irritativa S1 a sinistra in osteocondrosi con spondilosi anteriore L5/S1 in esiti da discectomia L5/S1 a sinistra nel 1998; esiti da frattura vertebrale L1, curata conservativamente; disturbi statici del rachide (appiattimento della dorsale con leggera anteflessione globale della colonna vertebrale in toto, scoliosi sinistroconvessa dorsale); decondizionamento e sbilancio muscolare; 3. gonalgia anteriore a sinistra di non chiara eziologia”, mentre quali diagnosi senza influsso sulla capacità lavorativa ha indicato quella di “condrocalcinosi probabile” (doc. 81-33). Il dr. __________ ha rilevato che, “sebbene venga fatta valere una sintomatologia algica rilevante, l’assicurato non assume farmaci analgesici e non segue un programma di fisioterapia specifico”, aggiungendo che “in merito il reumatologo curante nell’ottobre 2009 consigliava, in caso di esacerbazione, un’infiltrazione peridurale di steroidi ed eventualmente un approccio infiltrativo segmentale a livello lombare” e che “sul piano fisioterapico è sicuramente auspicabile un riequilibrio della muscolatura” (doc. 81-35). Quanto alla capacità lavorativa, il dr. __________ ha considerato l’assicurato abile al lavoro a tempo pieno, ma con un rendimento ridotto del 10%, sia nella sua ultima attività di autista - a condizione che “non debba partecipare al carico e scarico della merce, che le trasferte non superino i 30 minuti senza possibilità di fermarsi e cambiare posizione, premesso che i limiti funzionali e di carico citati sopra siano pienamente soddisfatti” - sia in altre attività leggere e rispettose dei suoi limiti funzionali, a decorrere dal mese di ottobre 2009 (doc. 81-35). L’aspetto neurologico è invece stato vagliato dal dr. __________, specialista FMH in neurologia, il quale, nel suo referto del 9 novembre 2010, poste le diagnosi senza influsso sulla capacità lavorativa di “sindrome lombovertebrale cronica con stato dopo intervento di discectomia L5/S1 a sinistra, attualmente senza rilevanti deficit radicolari diffusi; tremore verosimilmente di tipo essenziale rispettivamente tremore fisiologico aumentato”, ha considerato l’assicurato,  dal profilo strettamente neurologico, abile al lavoro al 100% (doc. 81-38). L’aspetto psichico è, infine, stato vagliato dal dr. __________, specialista FMH in psichiatria e psicoterapia, il quale, nel suo referto del 25 novembre 2010, ha posto le diagnosi di “disturbo di personalità misto (ICD10-F61.0) dipendente, evitante, persecutorio; sindrome somatoforme da dolore persistente (ICD10-F45.4); sindrome depressiva ricorrente, episodio attuale di grado lieve (ICD10-F33.0)” (doc. 81-26). Il dr. __________ ha indicato che “sebbene la sindrome depressiva sia lieve da un punto di vista fenomenologico, la regressione dell’apparato psichico con un’alterazione del comportamento, l’elevata tensione continua e la parziale alterazione delle funzioni volitive e cognitive rende il quadro nel suo complesso con una considerevole compromissione sulla sua capacità lavorativa”  (doc. 81-26). Quanto alla capacità lavorativa, il dr. __________ ha considerato l’assicurato inabile al lavoro al 60% (doc. 81-27). A proposito dell’evoluzione dello stato di salute dell’interessato, il dr. __________ ha rilevato che, “in concordanza con quanto descritto dalla dr.ssa __________, l’assicurato ha presentato un’incapacità lavorativa del 100% dal 12 agosto 2009, una incapacità del 50% dal 9 ottobre 2009. In seguito, dal 3 marzo 2010, ha presentato di nuovo un peggioramento del quadro clinico come descritto dalla collega. Non sono d’accordo con il suo punto di vista in quanto da allora ha attestato una totale incapacità lavorativa. Dal mio punto di vista ancora sono presenti delle funzioni residuali quali le funzioni biologiche, cognitive e volitive che comportano in lui una incapacità lavorativa pari al 60%. Pertanto dal 3 marzo 2010 egli presenta una incapacità lavorativa del 60%” (doc. 81-27). Globalmente, quindi, nel rapporto peritale del 17 dicembre 2010, i medici del SAM, sulla base delle risultanze dei singoli consulti e delle visite ambulatoriali dell’assicurato presso il citato centro d’accertamento, hanno posto le diagnosi con influsso sulla capacità lavorativa di “1. disturbo di personalità misto (ICD10-F61.0) dipendente, evitante, persecutorio; 2. sindrome somatoforme da dolore persistente (ICD10-F45.4); 3. sindrome depressiva ricorrente, episodio attuale di grado lieve (ICD10-F33.0); 4. sindrome lombospondilogena cronica con possibile componente radicolare irritativa intermittente S1 a sinistra in osteocondrosi con spondilosi anteriore L5-S1 in esiti da discectomia L5-S1 a sin nel 1998, attualmente senza rilevanti deficit radicolari residui; esiti da frattura vertebrale L1 nel 1983, curata conservativamente; disturbi statici del rachide (appiattimento della colonna dorsale con leggera anteflessione globale della colonna vertebrale in toto, scoliosi sinistroconvessa dorsale); decondizionamento e sbilancio muscolare; 5. gonalgia anteriore a sin. di non chiara eziologia; 6. sindrome cervicovertebrale cronica in alterazioni degenerative del rachide cervicale (condrosi C4-C5, osteocondrosi C5-C6 con spondilosi anteriore e uncartrosi plurisegmentali); disturbi statici del rachide (appiattimento della colonna dorsale con scoliosi sinistroconvessa); sbilancio muscolare”, mentre quali diagnosi senza influsso sulla capacità lavorativa hanno indicato quelle di “tremore verosimilmente di tipo essenziale, rispettivamente tremore fisiologico aumentato; condrocalcinosi probabile; dislipidemia; tabagismo” (doc. 81/15-16). Quanto alla capacità lavorativa, i medici del SAM hanno ritenuto l’assicurato abile al lavoro al 40% nell’attività da ultimo esercitata di autista (lavoro a tempo pieno, ma con una diminuzione del rendimento del 60%) (doc. 81-20), così come in altre attività adeguate, rispettose dei suoi limiti funzionali (doc. 81-21), a partire dal 3 marzo 2010. I medici del SAM hanno sottolineato che “per il periodo precedente possiamo codificare una capacità lavorativa dello 0% dal 12 agosto 2009 per l’importante patologia psichiatrica necessitante un ricovero presso la Clinica __________. Per il periodo dal 9 ottobre 2009 al 2 marzo 2010 possiamo codificare una capacità lavorativa del 50% per un parziale miglioramento della patologia psichiatrica. A partire dal 3 marzo 2010 l’assicurato ha di nuovo presentato un peggioramento dello stato psichico, con capacità lavorativa come sopra descritta” (doc. 81-21). Nel rapporto medico del 3 gennaio 2011, la dr.ssa __________ del SMR, spec. in medicina del lavoro (sul diritto per gli assicurati di conoscere la specializzazione dei medici del SMR, cfr. SVR 2008 IV Nr. 13), ha confermato le percentuali di incapacità lavorativa dell’interessato stabilite dai medici del SAM (doc. 83-2). In sede di osservazioni contro il progetto di decisione del 26 gennaio 2011 dell’UAI di assegnazione di un quarto di rendita di invalidità a partire dal 1° agosto 2010, l’assicurato ha prodotto il seguente referto medico, del 14 febbraio 2011, redatto dalla sua psichiatra curante, dr.ssa __________: " Ho preso visione del rapporto peritale redatto in data 25.11.2010 dal dr. __________, FMH psichiatria e psicoterapia di __________ per il Servizio di accertamento medico del Centro Peritale. Mi preme fare le seguenti osservazioni. Nello stato psichico il collega segnala una modalità del paziente distaccata ed evitante sia nel contatto visivo sia nel rapporto interpersonale (vedi pag. 2 del rapporto peritale); una tonalità dell’umore orientato verso il polo negativo (vedi pag. 3 del suo rapporto); una quota d’angoscia lieve; un’ansia libera molto elevata; un’alterazione dell’attenzione, della concentrazione e della memoria sia di rievocazione sia di fissazione; segni di stanchezza mentale dopo 45 minuti di colloquio; un contenuto del pensiero incentrato sulla sua attuale sofferenza psicologica e fisica. Rileva inoltre che “il suo comportamento è chiaramente evitante e ritualistico in modo compulsivo; le funzioni volitive sono diminuite dopo la scomparsa della madre” (vedi pag. 3 del rapporto peritale). Alla pag. 4 del rapporto peritale pone diagnosi di “disturbo di personalità misto (ICD10-F61.0) dipendente, evitante, persecutorio; sindrome somatoforme da dolore persistente (ICD10-F45.4); sindrome depressiva ricorrente, episodio attuale di grado lieve (ICD10-F33.0). La diagnosi di sindrome depressiva ricorrente da lui diagnosticata è fatta senza alcuna precisazione del numero di episodi finora sviluppati, della loro durata, della loro evoluzione, della presenza o dell’assenza di sintomi residui nella fase intercritica (dato ormai riconosciuto da tutti gli psichiatri come estremamente sfavorevole nell’evoluzione delle sindromi depressive ricorrenti e come invalidante) non è adeguata né approfondita. Il paziente negli ultimi episodi depressivi non ha presentato alcuna remissione dei sintomi clinici nelle fasi intercritiche, permaneva una sindrome astenica ed un disturbo del sonno e la fase eutimica non è più stata raggiunta tra i singoli episodi. Come ben noto le sindromi depressive ricorrenti senza remissione clinica interepisodica hanno un decorso sfavorevole e invalidante. Sicuramente condivisibile l’affermazione del collega che l’elevata tensione continua e la parziale alterazione delle funzioni volitive e cognitive rende il quadro nel suo complesso con una considerevole compromissione della sua capacità lavorativa. Dissento rispetto al grado dell’attuale episodio che non è di lieve bensì di media gravità (vedi la descrizione del quadro psichico e dei disturbi soggettivi riportati in perizia). Nella sua valutazione (pag. 4) riferisce che la sindrome somatoforme da dolore persistente non adempie i criteri di Förster. Ciò può essere contraddetto dalle seguenti osservazioni. 1) innanzitutto la sintomatologia dolorosa riferita dal paziente è presente da anni (vedi rapporti del dr. med. __________ di __________); è stata resistente ai trattamenti posti in atto; è stata di evoluzione sfavorevole. 2) la stessa è associata ad una patologia psichiatrica grave (sindrome depressiva ricorrente, disturbo di personalità misto) e ha compromesso le sue prestazioni in ambito sociale e lavorativo. La valutazione da lui fatta appare superficiale e non dettagliata. Non è ravvisabile il ragionamento attraverso il quale arriva a quantificare un 60% di incapacità lavorativa del paziente, percentuale che viene posta lì senza alcuna giustificazione. Ritengo superficiale la sua conclusione e poco strutturato il suo rapporto, meritevole di un approfondimento alla luce del fatto che la sintomatologia depressiva presentata dal paziente è ulteriormente aggravata da gravi aspetti fobici con preoccupazione costante di sviluppare un grave morbo di Parkinson, diagnosi non esclusa dal Prof. __________ neurologo dell’OCL che ha introdotto in terapia Akineton non per correggere gli effetti collaterali farmacologici (il paziente non assume alcun neurolettico) ma per il disturbo extrapiramidale che il paziente presenta (tremori). Il paziente proviene da una famiglia con diversi membri affetti dal morbo di Parkinson; presenta un tremore evidente alle mani, riferisce rigidità nei movimenti e vive con il costante terrore di sviluppare tale malattia in forma grave senza possibilità di accudimento intrafamiliare avendo solo un fratello sposato con figli con cui non ha un rapporto confidenziale ed un padre anziano. Il suo ragionamento resta impregnato su tali tematiche e determina durante il giorno difficoltà di concentrazione e attenzione e durante la notte incubi con risvegli frequenti che associati ai deficit psicologici imputabili al quadro depressivo impediscono al paziente di dare coerenza e continuità ad una qualunque attività lavorativa. Ritengo che il paziente presenti una patologia psichiatrica grave nel suo complesso dovuta alla comorbidità di un episodio depressivo la cui entità non è sicuramente di grado lieve (non si capisce come dallo stato psichico da lui rilevato possa giungere a tale conclusione; vi è un’evidente incoerenza tra quanto oggettivato e quanto desunto), di una sindrome somatoforme grave associata ai criteri di Förster. L’evoluzione della malattia psichiatrica di cui è affetto durante questo periodo di presa a carico è stata sfavorevole: la depressione si presenta come resistente al trattamento e con un decorso cronico. Ritengo pertanto, alla luce delle mie osservazioni, necessario un ulteriore approfondimento e un chiarimento rispetto alla percentuale di incapacità lavorativa. Considero il paziente tuttora inabile al lavoro al 100%. Non è infatti accettabile la definizione di un’incapacità lavorativa dapprima, come esplicitato a pag. 5 dal perito, del 100% dal 12 agosto 2009 e successivamente al 50% senza che mai durante il decorso spieghi per quali motivi la stessa sia diminuita dal 9 ottobre 2010. Dal 3 marzo 2010 il collega riferisce che il paziente ha presentato un ulteriore peggioramento del quadro clinico, come da me descritto, ma non concordo su quanto da lui concluso e cioè che dal 3 marzo 2010 il paziente presenti un’incapacità lavorativa del 60% a tuttora. Tanto più che il perito afferma che “la sintomatologia regressiva unita alle alterazioni parziali delle funzioni cognitive, l’ansia (pag. 6) determinano una riduzione della sua resistenza, della continuità, della velocità e della caricabilità lavorativa”. (Doc. 88/3-5) Nelle annotazioni del 6 aprile 2011, il dr. __________ del SMR, spec. FMH in medicina generale e FMH in medicina manuale, ha osservato: " La documentazione medica agli atti non giustifica alcun peggioramento dello stato di salute di quest’assicurato rispetto alla precedente valutazione medico-teorica, rispettivamente per quel che riguarda le diagnosi e la sintomatologia accusata dallo stesso paziente.” (Doc. 94-1) 2.5.   In sede ricorsuale, l’assicurato ha nuovamente criticato la decisione dell’UAI di attribuzione di un quarto di rendita a partire dal 1° agosto 2010, facendo presente che la presa di posizione del dr. __________ del SMR riguardo alle contestazioni espresse dalla sua psichiatra curante non può essere considerata pertinente, non essendo egli uno specialista in materia (doc. VII). Al riguardo, la dr.ssa __________, psichiatra del SMR, ha ritenuto opportuno interpellare i medici del SAM, chiedendo le seguenti precisazioni: " L’assicurato ha inoltrato ricorso contro la decisione AI basatasi sulle conclusioni della perizia SAM del 17 dicembre 2010. In particolare, nel ricorso (vedi doc. allegato del 14.06.2011) viene contestata la perizia psichiatrica redatta dal dr. __________. I punti critici sollevati sono rappresentati da: - assente raccolta anamnestica da parte del perito psichiatra che si è basato sui data anamnestici raccolti dalla dr.ssa __________ - non specificazione per quanto riguarda la diagnosi di s. depressiva ricorrente delle sue caratteristiche (frequenza, numero di episodi, durata dei periodi intercritici) - non indicati i motivi per i quali il perito SAM si discosta dalle valutazioni della psichiatra curante in merito alla gravità dell’episodio depressivo rilevato - criteri di Foerster non sufficientemente spiegati - evoluzione dello stato di malattia. Inoltre, agli atti è presente rapporto medico della dr.ssa __________ del 14.02.2011 vedi documento allegato) che aggiunge le proprie osservazioni circa la valutazione psichiatrica del dr. __________. Riteniamo quindi opportuna una presa di posizione da parte del vostro perito psichiatra al fine di potere chiarire le osservazioni poste.” (Doc. X/1) Con scritto del 3 ottobre 2011, indirizzato ai medici del SAM, il dr. __________ ha osservato: " In data 4.11.2010 ho avuto modo di esaminare la persona summenzionata nell’ambito di una valutazione peritale. Nel suo scritto del 19.9.2011 mi chiede una presa di posizione in merito al ricorso inoltrato dall’assicurato. In particolare mi viene chiesto di esprimere la mia posizione rispetto ai punti critici sollevati dalla dr.ssa __________, la sua attuale psichiatra curante. Per quanto riguarda la documentazione medica da me esaminata mi soffermo in particolare sui rapporti che la collega dr.ssa __________ aveva stilato, oltre alla lettera di dimissione dalla Clinica __________, dove l’assicurato è stato degente dal 17.8.2009 al 14.9.2009. Nel suo rapporto medico AI del 10.11.2009 la collega ha posto la diagnosi di sindrome da disadattamento con reazione mista ansioso-depressiva (ICD10-F43.22) e disturbo di personalità misto (ICD10-F61.0) evitante diffidente. Non ha espresso alcuna diagnosi psichiatrica per quanto riguardava la sindrome somatoforme da dolore persistente, aggiungendo che per le diagnosi fisiche rimandava al medico curante dr. __________ e al dr. __________, reumatologo. In tale rapporto ha attestato una incapacità lavorativa del 100% dicendo che la prognosi appariva al momento sfavorevole. Nel suo rapporto medico AI del 4.3.2010 attesta che su insistenza dello stesso assicurato ha assecondato il suo desiderio di lavorare e che pertanto ha attestato una incapacità lavorativa del 50% dal 9.10.2009. Poi dopo un’esperienza fallimentare sul posto di lavoro ha ritenuto l’assicurato inabile nella misura del 100% dal 3.3.2010 in avanti. Alla luce di quanto riportato dalla collega nei suoi documenti, vanno realizzate diverse considerazioni per capire il modo in cui come perito arrivo alle mie conclusioni. Dal mio punto di vista il quadro clinico che presenta l’assicurato è compatibile con una diagnosi di sindrome depressiva ricorrente, nell’ambito di un disturbo di personalità. Ho posto l’accento nella mia valutazione sul fatto che è questo aspetto personologico del soggetto quello che condiziona in maggiore misura la sua capacità lavorativa. Inoltre la diagnosi di sindrome depressiva ricorrente è riconosciuta da un punto di vista giuridico una malattia invalidante. Per questo motivo, in considerazione della durata del quadro depressivo e della prognosi che reputo sia stazionaria e riservata a lungo termine, ho ritenuto necessario porre tale diagnosi ai sensi della giurisprudenza. Non ho analizzato nel dettaglio i periodi di recrudescenza, né quelli intercritici della malattia depressiva, in quanto va compresa soprattutto la lunga durata della sintomatologia e soprattutto il processo regressivo facilitato dal disturbo di personalità di base che presenta l’assicurato. Fenomenologicamente il quadro depressivo non è grave perché non è constatabile una grossa compromissione del tono dell’umore, né delle funzioni del pensiero, né quelle volitive tipiche dei decorsi gravi e sfavorevoli. La collega __________ invece ha posto come diagnosi la sindrome da disadattamento che per la giurisprudenza non ha alcun valore di malattia invalidante. Nel suo secondo rapporto non mi risulta che abbia posto una diagnosi, sebbene abbia dichiarato un peggioramento del quadro clinico. Inoltre va sottolineato un aspetto per quanto riguarda la gravità dichiarata dalla collega. Il fatto che la collega abbia accettato di porre l’assicurato in malattia nella misura del 50% parla a favore che la stessa non reputava che l’assicurato presentasse un grave quadro psicopatologico, altrimenti non avrebbe affatto accettato che l’assicurato stesso facesse una ulteriore “prova” lavorativa. Inoltre va sottolineato che in nessuno dei suoi rapporti la collega ha posto la diagnosi di sindrome somatoforme da dolore persistente, per poi fare un’osservazione sulla diagnosi da me posta in cui ho riconosciuto una componente somatoforme del quadro psicopatologico. La collega afferma che la sindrome somatoforme da dolore persistente che presenta l’assicurato adempie i criteri di Förster. Dissento con la dr.ssa __________ perché da un punto di vista fenomenologico la sintomatologia algica della quale si lamentava l’assicurato non è apparsa né eclatante, né importante al momento della mia esplorazione. Egli ha mantenuto una attitudine evitante e distaccata ma non ha espresso segni chiari di sofferenza algica (ad esempio attraverso l’adozione di misure antalgiche o gesti di dolore). Inoltre, sebbene si tratti di una sintomatologia cronica e che è apparsa resistente ai trattamenti, non è così rilevante per riconoscere un carattere di gravità. Questa mia osservazione clinica è stata poi esaminata in dettaglio dal collega dr. __________ nella sua valutazione peritale ed infatti il collega ha valutato che l’assicurato sarebbe in grado di lavorare 8-9 ore al giorno, con un rendimento diminuito nella misura del 10%. In contrasto con il collega __________ che valutava una incapacità lavorativa del 50%. La sintomatologia algica non incide sulla vita privata dell’assicurato in quanto egli continua a realizzare una vita caratterizzata da spostamenti fuori casa per fare spese, per trovare persone nell’ambito del suo nucleo di parenti, per fare visite periodiche alla casa anziani dove è ospite suo padre e al cimitero ecc. inoltre è in grado di eseguire alcuni compiti casalinghi da solo e il suo comportamento evitante e passivo è la conseguenza del suo disturbo di personalità e non è secondario al dolore. Per quanto concerne le date da me riconosciute d’incapacità lavorativa, va detto che si tratta di uno sforzo teorico che ho dovuto realizzare, in quanto parto dal principio che la valutazione del grado di incapacità lavorativa che presentava l’assicurato al momento della mia osservazione non era affatto totale, bensì nella misura del 60%. Pertanto, non avendo altri elementi informativi se non quelli dei documenti stilati dalla collega, ho riconosciuto le date da lei rapportate ma non ho riconosciuto un peggioramento così grave come lei ha attestato nel suo ultimo rapporto. Per quanto concerne gli aspetti anamnestici da me riportati nella mia perizia, sebbene molto succinti, esprimono in modo essenziale e chiaro il fatto che la sofferenza che presenta l’assicurato è la risultante di un processo di lutto patologico nell’ambito di un legame simbiotico con la madre. Da quanto da me esposto ritengo e ribadisco che l’assicurato presenta una incapacità lavorativa per ragioni psichiatriche nella misura del 60% in quanto si tratta di un processo regressivo parziale dell’apparato psichico e ancora sono conservate parzialmente diverse funzioni di esso. Non si tratta di un processo depressivo grave con aspetti psicotici, né si evidenzia un massiccio processo regressivo dell’apparato psichico.” (Doc. XII/3) La dr.ssa __________ e la dr.ssa __________ del SAM, nello scritto del 13 ottobre 2010 di risposta alle richieste del SMR, dopo avere ripreso per esteso quanto indicato dal dr. __________ nel suo scritto del 3 ottobre 2011, hanno concluso: " Concordiamo con la esaustiva risposta da parte del nostro perito psichiatrico, sottolineando, anche da parte nostra, come le osservazioni della dr.ssa __________ siano contraddittorie. Infatti la diagnosi di reazione mista ansioso-depressiva posta durante la degenza ad __________ (v/rapporto 15.09.2009) e ribadita dalla stessa dr.ssa __________ nel suo rapporto medico AI del 10.11.2009 e del 4.3.2010 (ICD10-F43.22) è per definizione una diagnosi che viene utilizzata quando i sintomi depressivi e ansiosi non sono di per sé tali da giustificare una diagnosi a sé stante, e inoltre è una diagnosi che viene posta in relazione ad un periodo di malattia ben determinato nel tempo.” (Doc. XII/2) Nelle annotazioni del 18 ottobre 2011, la dr.ssa __________ del SMR ha osservato: " 13.10.2011 lettera del SAM: presa di posizione del dr. __________ riguardo ai punti critici contestati in corso di ricorso al TCA. Il dr. __________ spiega ed argomenta in maniera esaustiva la propria valutazione e le conclusioni a cui era giunto nella sua perizia, rispondendo in maniera puntuale alle osservazioni poste dalla psichiatra curante dell’assicurato. Pertanto si riconfermano le conclusioni alle quali si era giunti basate sulla perizia SAM del 17.12.2010.” (Doc. XII/4) L’assicurato ha poi trasmesso al TCA un referto del 23 settembre 2011, indirizzato alla dr.ssa __________, redatto dal dr. __________, medico responsabile della Clinica __________, dove l’interessato è rimasto degente dal 2 settembre 2011 al 23 settembre 2001, del seguente tenore: " Motivo del ricovero: somatizzazioni dell’ansia in reazione a conflitti familiari, in paziente che soffre di sindrome depressiva ricorrente ed è noto per un precedente ricovero risalente al 2009. Dati anamnestici: non torniamo sull’anamnesi a voi ben nota. Anamnesi psicopatologica recente: il paziente riferisce sentirsi angosciato e depresso; afferma non sopportare il contatto sociale, al punto di essersi isolato. Sottolinea di voler “raggiungere la madre”, deceduta nel 2009, ma non manifesta ideazioni suicidali strutturate. Senza lavoro dal 2009, riferisce di avere difficoltà a sopportare persone autoritarie come è stato il padre. Questa sua difficoltà l’avrebbe portato a più riprese a litigare con colleghi e datori di lavoro, al punto da perdere l’impiego. Egli è rivendicativo nei confronti della società e dell’AI che non gli riconosce appieno le sue difficoltà, al contempo nutre sentimenti di vergogna per essere a carico dell’assistenza. Stato psicopatologico all’entrata: lucido e orientato, la mimica improntata al pianto, durante il colloquio e a più riprese il paziente scoppia in lacrime. Sono presenti ruminazioni mentali incentrate sui rapporti familiari con sentimenti di rassegnazione alternati a sentimenti di rabbia e di rivalsa. Si rileva la presenza di ansia marcata e tono d’umore deflesso. Riferisce isolamento sociale. Lamenta dolori cervicali. Diagnosi: sindrome depressiva ricorrente, attuale episodio di gravità media (F33.1) disturbo di personalità misti (F61.0) altre sindromi somatoformi (F45.8) affezioni dei dischi intervertebrali cervicali stato dopo intervento ernia discale lombare evoluzione e decorso: il paziente ha beneficiato di un trattamento combinato con misure farmacologiche, colloqui di sostegno e fisioterapia. L’evoluzione è stata positiva: abbiamo infatti riscontrato un graduale miglioramento dello stato psicofisico del paziente, sotto forma di diminuzione dell’ansia, miglioramento dell’umore, scomparsa dell’irritabilità e diminuzione dei dolori cervicali. Permane l’identificazione con la figura materna (vista come vittima e idealizzata) e la proiezione della propria aggressività sul padre e in genere sulle figure maschili. Ciononostante, di pari passo con una diminuzione dell’ansia, assistiamo ad un’evoluzione, sfociata anche con il riavvicinamento del paziente al fratello. Dimesso in data 23 settembre, in data 29 settembre il paziente verrà operato di emorroidectomia all’ospedale la __________. Al laboratorio d’entrata riscontriamo un valore del colesterolo ben al di sopra della norma. Il paziente ci riferisce di non aver più preso la statina che aveva in terapia. Ci limitiamo quindi a prescrivere la statina da voi precedentemente introdotta.” (Doc. G)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 ricorrente è stato accuratamente vagliato dall’amministrazione prima dell’emissione della decisione impugnata, dopo attenta analisi della documentazione medica agli atti, deve concludere che non vi è motivo per distanziarsi dalla valutazione peritale pluridisciplinare dei medici del SAM, da considerare dettagliata, approfondita e quindi rispecchiante i parametri giurisprudenziali sopra ricordati. Nel rapporto peritale del 17 dicembre 2010, i medici del SAM, tenuto conto delle affezioni somatiche e psichiche accertate in sede peritale, hanno ritenuto l’interessato inabile al lavoro al 60% sia nella sua precedente attività di autista (doc. 81-20), sia in altre attività adeguate, rispettose dei suoi limiti funzionali (doc. 81-21), a partire dal 3 marzo 2010. Il TCA non ha motivo per distanziarsi da queste conclusioni, che, del resto, non sono state smentite, quanto agli aspetti di natura somatica, da altre certificazioni medico-specialistiche attestanti delle patologie maggiormente invalidanti. Il TCA rileva, infatti, che l’assicurato non ha contestato, tramite la presentazione di nuovi certificati medico-specialistici, né la valutazione reumatologica del dr. __________, né quella neurologica del dr. __________.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L’assicurato si è limitato a criticare le conclusioni peritali dei medici del SAM producendo un referto medico della dr.ssa __________, specialista FMH in psichiatria e psicoterapia (doc. 88/3-5). Nel referto del 14 febbraio 2011, la dr.ssa __________ ha espresso alcune critiche in merito alla valutazione peritale del dr. __________, ritenendo che l’assicurato sia affetto da “una patologia psichiatrica grave nel suo complesso dovuta alla comorbidità di un episodio depressivo la cui entità non è sicuramente di grado lieve, di una sindrome somatoforme grave associata ai criteri di Förster”, che comporta una incapacità lavorativa del 100% (doc. 88/3-5). A fronte di queste indicazioni della psichiatra curante, la dr.ssa __________ del SMR ha considerato necessario richiedere una presa di posizione direttamente da parte del dr. __________ (cfr. doc. X/1). Nel suo scritto del 3 ottobre 2011, il dr. __________, dopo avere risposto in maniera dettagliata e motivata alle critiche espresse dalla dr.ssa __________, ha confermato la correttezza della propria valutazione peritale, ribadendo che “l’assicurato presenta una incapacità lavorativa per ragioni psichiatriche nella misura del 60% in quanto si tratta di un processo regressivo parziale dell’apparato psichico e ancora sono conservate parzialmente diverse funzioni di esso. Non si tratta di un processo depressivo grave con aspetti psicotici, né si evidenzia un massiccio processo regressivo dell’apparato psichico” (doc. XII/3). Il perito ha infatti rilevato, a proposito delle diagnosi psichiatriche dell’interessato, che “dal mio punto di vista il quadro clinico che presenta l’assicurato è compatibile con una diagnosi di sindrome depressiva ricorrente, nell’ambito di un disturbo di personalità. Ho posto l’accento nella mia valutazione sul fatto che è questo aspetto personologico del soggetto quello che condiziona in maggiore misura la sua capacità lavorativa. Inoltre la diagnosi di sindrome depressiva ricorrente è riconosciuta da un punto di vista giuridico una malattia invalidante. Per questo motivo, in considerazione della durata del quadro depressivo e della prognosi che reputo sia stazionaria e riservata a lungo termine, ho ritenuto necessario porre tale diagnosi ai sensi della giurisprudenza. La collega __________ invece ha posto come diagnosi la sindrome da disadattamento che per la giurisprudenza non ha alcun valore di malattia invalidante. Nel suo secondo rapporto non mi risulta che abbia posto una diagnosi, sebbene abbia dichiarato un peggioramento del quadro clinico” (doc. XII/3). Quanto al fatto contestatogli dalla psichiatra curante di non avere precisato il numero di episodi depressivi presentati dall’assicurato e la loro evoluzione nei periodi intercritici, il dr. __________ ha osservato di non avere “analizzato nel dettaglio i periodi di recrudescenza, né quelli intercritici della malattia depressiva, in quanto va compresa soprattutto la lunga durata della sintomatologia e soprattutto il processo regressivo facilitato dal disturbo di personalità di base che presenta l’assicurato” (doc. XII/3). A proposito della gravità della patologia psichiatrica segnalata dalla curante, il dr. __________ ha rilevato che “fenomenologicamente il quadro depressivo non è grave perché non è constatabile una grossa compromissione del tono dell’umore, né delle funzioni del pensiero, né quelle volitive tipiche dei decorsi gravi e sfavorevoli”. Lo specialista ha aggiunto che “il fatto che la collega abbia accettato di porre l’assicurato in malattia nella misura del 50% parla a favore che la stessa non reputava che l’assicurato presentasse un grave quadro psicopatologico, altrimenti non avrebbe affatto accettato che l’assicurato stesso facesse una ulteriore “prova” lavorativa” (doc. XII/3). Quanto alla diagnosi di sindrome somatoforme da dolore persistente e ai criteri di Förster, il dr. __________ ha sottolineato che “la collega afferma che la sindrome somatoforme da dolore persistente che presenta l’assicurato adempie i criteri di Förster. Dissento con la dr.ssa __________ perché da un punto di vista fenomenologico la sintomatologia algica della quale si lamentava l’assicurato non è apparsa né eclatante, né importante al momento della mia esplorazione. Egli ha mantenuto una attitudine evitante e distaccata ma non ha espresso segni chiari di sofferenza algica (ad esempio attraverso l’adozione di misure antalgiche o gesti di dolore). Inoltre, sebbene si tratti di una sintomatologia cronica e che è apparsa resistente ai trattamenti, non è così rilevante per riconoscere un carattere di gravità. Questa mia osservazione clinica è stata poi esaminata in dettaglio dal collega dr. __________ nella sua valutazione peritale ed infatti il collega ha valutato che l’assicurato sarebbe in grado di lavorare 8-9 ore al giorno, con un rendimento diminuito nella misura del 10%. In contrasto con il collega __________ che valutava una incapacità lavorativa del 50%. La sintomatologia algica non incide sulla vita privata dell’assicurato in quanto egli continua a realizzare una vita caratterizzata da spostamenti fuori casa per fare spese, per trovare persone nell’ambito del suo nucleo di parenti, per fare visite periodiche alla casa anziani dove è ospite suo padre e al cimitero ecc. inoltre è in grado di eseguire alcuni compiti casalinghi da solo e il suo comportamento evitante e passivo è la conseguenza del suo disturbo di personalità e non è secondario al dolore” (doc. XII/3). A proposito dell’evoluzione dell’incapacità lavorativa dell’interessato, il dr. __________ ha rilevato che “la valutazione del grado di incapacità lavorativa che presentava l’assicurato al momento della mia osservazione non era affatto totale, bensì nella misura del 60%. Pertanto, non avendo altri elementi informativi se non quelli dei documenti stilati dalla collega, ho riconosciuto le date da lei rapportate ma non ho riconosciuto un peggioramento così grave come lei ha attestato nel suo ultimo rapporto” (doc. XII/3). Infine, per quanto concerne gli aspetti anamnestici, il dr. __________ ha osservato che quelli “da me riportati nella mia perizia, sebbene molto succinti, esprimono in modo essenziale e chiaro il fatto che la sofferenza che presenta l’assicurato è la risultante di un processo di lutto patologico nell’ambito di un legame simbiotico con la madre” (doc. XII/3). Il TCA non ha motivo per distanziarsi da queste considerazioni espresse dal perito del SAM e confermate dallo stesso SAM e dalla dr.ssa __________ del SMR. La risposta del dr. __________ ha dunque permesso di chiarire la questione controversa (cfr. STF 9C_203/2008 del 26 marzo 2009). Giova qui inoltre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Questa Corte ritiene pertanto che lo stato di salute dell’assicurato sia stato dettagliatamente ed approfonditamente vagliato dai medici del SAM.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la perizia dei medici del SAM i criteri di affidabilità e completezza richiesti dalla giurisprudenza (cfr. consid. 2.6.),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presenta un’inabilità lavorativa del 60% sia nella sua precedente attività di autista, sia in qualsiasi altra attività adeguata, rispettosa dei suoi limiti funzionali, a decorrere dal 3 marzo 2010. 2.8.   Essendo quindi esigibile che l’assicurato sfrutti la sua residua capacità lavorativa del 40%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sono determinanti i dati del 2010. L’amministrazione ha applicato i dati del 2009, che vanno quindi aggiornati al 2010. 2.9.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Nella presente fattispecie, nella decisione impugnata l’amministrazione ha indicato che, senza il danno alla salute, lavorando al 100% come autista, l’interessato avrebbe percepito nel 2009 fr. 43'200.--. La patrocinatrice ha contestato l’ammontare del reddito da valido calcolato dall’amministrazione, sottolineando come l’assicurato ha lavorato presso la ditta __________ unicamente per quattro mesi, dopodiché è stato licenziato per “problemi comportamentali”. La rappresentante dell’interessato ha inoltre fatto presente che “dal questionario per il datore di lavoro emerge chiaramente che all’inizio dell’inabilità lavorativa l’assicurato era già stato licenziato da questo datore di lavoro (fine del rapporto di lavoro per 30.4.2009) ed era iscritto in disoccupazione”. Tenendo anche conto del fatto che l’assicurato “dopo l’apprendistato (1983) fino al subentrare del danno alla salute (2009) ha cambiato ben 18 posti di lavoro, svolgendo le più svariate attività (austista, operaio generico, sicurezza, ispettore derrate alimentari, custode, scarico/carico pacchi)”, mantenendo questi posti di lavoro, in media, per non più di un anno, la patrocinatrice ha indicato che, a suo avviso, “si giustifica quindi ricorrere ai dati statistici, ossia alla categoria generale, livello di qualifica 4”, per un reddito pari a fr. 61’734 nel 2010 (doc. VII). Il TCA non ritiene corretto il modo di agire dell’amministrazione. Come peraltro rilevato dalla rappresentante dell’interessato, non è infatti possibile prendere in considerazione l’ultimo salario percepito dall’assicurato prima del danno alla salute, dato che, nel 2009, egli aveva lavorato come autista presso il suo ultimo datore di lavoro (ditta __________) solo per un breve periodo di pochi mesi (cfr. doc. 45). Inoltre, essendo difficoltoso stabilire il reddito da valido dell’assicurato (il quale ha svolto svariate attività), il TCA considera necessario fare riferimento ai dati statistici nazionali contenuti nella Tabella TA 1. Utilizzando i dati forniti da questa tabella, l’assicurato,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pubblicata sul sito web dell’Ufficio federale di statistica), esso ammonta a fr. 4'998.24 mensili oppure a fr. 59'978.88 per l'intero anno (fr. 4'998.24 x 12). Dopo adeguamento all'indice dei salari nominali, si ottiene, per il 2010 (cfr. la relativa tabella pubblicata sul sito web dell’UFS), un reddito annuo di fr. 61'728.35. 2.10.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Utilizzando i dati forniti da questa tabella, l’assicurato,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pubblicata sul sito web dell’Ufficio federale di statistica), esso ammonta a fr. 4'998.24 mensili oppure a fr. 59'978.88 per l'intero anno (fr. 4'998.24 x 12). Dopo adeguamento all'indice dei salari nominali, si ottiene, per il 2010 (cfr. la relativa tabella pubblicata sul sito web dell’UFS), un reddito annuo di fr. 61'728.35. Ritenuto che, come visto in precedenza da un punto di vista medico, l’assicurato può esercitare un’attività adeguata alle sue condizioni di salute al 40%, il reddito statistico va ridotto del 60% e ammonta a fr. 24'691.35 ( fr. 61'728.35 ridotti del 60% ). 2.11.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2.12.   In concreto, nella decisione impugnata, l’amministrazione ha applicato una riduzione dell’8% “per attività leggera”. L’assicurato ha contestato questa percentuale di riduzione, a suo avviso troppo esigua, chiedendo che venga applicata la riduzione massima, del 25%, per tenere conto della situazione personale dell’interessato (cfr. doc. VII).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La percentuale dell’8% stabilita dal consulente, dopo avere analizzato tutti i possibili fattori di riduzione (attività leggere, riduzione della redditività, età e anni di servizio, nazionalità e permesso di soggiorno, tasso di occupazione; cfr. doc. 70-2), può essere confermata dal TCA. Questa soluzione si giustifica tanto più se si considera che per costante giurisprudenza il giudice non può scostarsi dalla valutazione dell’amministrazione senza fondati motivi (cfr. DTF 137 V 71; DTF 126 V 80 consid. 5b/dd e 6). Per un caso in cui il TF ha ritenuto di non apportare alcuna riduzione percentuale malgrado l'attività a tempo parziale, cfr. la sentenza del Tribunale federale STF 9C_780/2008 del 22 dicembre 2008, concernente il caso di un ingegnere, citata in precedenza. Procedendo quindi al raffronto dei redditi, con riferimento al 2010, partendo da un salario da invalido di fr. 61'728.35 e ritenuta un’esigibilità dal profilo medico del 40%, ammettendo la riduzione dell’8%, il reddito ipotetico dell’insorgente ammonta, quindi, a fr. 22'716.-- (fr. 24'691.35 - (fr. 24'691.35 x 8 : 100)) . C onfrontando ora questo dato con l’ammontare del reddito da valido nel medesimo anno di fr. 61'728.35 (consid. 2.9.), emerge un tasso d’invalidità del 63.2%, arrotondato al 63% secondo la giurisprudenza di cui alla DTF 130 V 121 consid. 3.2. = SVR 2004 UV Nr. 11 pag. 41), percentuale che dà diritto a tre quarti di rendita di invalidità. Visto quanto precede, la decisione impugnata va annullata, il ricorso parzialmente accolto e l’assicurato posto al beneficio di tre quarti di rendita di invalidità a decorrere dal 1° agosto 2010. 2.13. Parzialmente v incente in causa, il ricorrente, rappresentato da un legale , ha diritto ad un’indennità per ripetibili ridotta (art. 61 lett. g LPGA). 2.14.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in casu si giustifica una ripartizione delle spese di complessivi fr. 500.-- in misura di fr. 250.-- a carico dell’Ufficio AI e di fr. 250.-- a carico del ricorrente. 2.15.   L ’assicurato ha chiesto di essere posto al beneficio dell’assistenza giudiziaria con gratuito patrocinio (cfr. doc. II). Ritenuti l'esito della lite e il diritto a ripetibili parziali, tale richiesta, per quanto attiene alla parte per la quale l’insorgente è vincente in causa, è divenuta priva di oggetto (cfr.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Per la parte del ricorso in cui il ricorrente è soccombente, egli può invece essere posto al beneficio dell'assistenza giudiziaria sempre che adempia le relative condizioni (cfr. DTF 124 V 301 consid.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Il ricorrente, nato il 17.04.1963, celibe, senza attività lucrativa, si trova nel bisogno. L’assicurato ha infatti dichiarato di percepire unicamente fr. 1'825.-- mensili dall’Ufficio del sostegno sociale (cfr. documentazione allegata al doc. E). Egli ha inoltre dichiarato di non possedere sostanza (cfr. certificato municipale, doc. E, allegato al doc. II).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per la parte del ricorso in cui il ricorrente è soccombente,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