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32.2011.123 vom 9. März 2011</w:t>
      </w:r>
    </w:p>
    <w:p>
      <w:r>
        <w:t>TI Tribunale d'appello, 2011-03-09, IT</w:t>
      </w:r>
    </w:p>
    <w:p>
      <w:r>
        <w:rPr>
          <w:b/>
        </w:rPr>
        <w:t xml:space="preserve">Quelle: </w:t>
      </w:r>
      <w:r>
        <w:t>https://mcp.opencaselaw.ch/entscheid/ti_gerichte_32.2011.123</w:t>
      </w:r>
    </w:p>
    <w:p>
      <w:r>
        <w:t>FR: TI_GERICHTE 32.2011.123 du 9 mars 2011</w:t>
      </w:r>
    </w:p>
    <w:p>
      <w:r>
        <w:t>IT: TI_GERICHTE 32.2011.123 del 9 marzo 2011</w:t>
      </w:r>
    </w:p>
    <w:p>
      <w:pPr>
        <w:pStyle w:val="Heading2"/>
      </w:pPr>
      <w:r>
        <w:t>Regeste</w:t>
      </w:r>
    </w:p>
    <w:p>
      <w:r>
        <w:t>Riduzione della rendita. Obbligo generale di ridurre il danno. Presupposti per l'applicazione dell'art. 21 cpv. 4 LPGA. Esigibilità dell'intervento di una protesi all'anca che migliorerebbe la capacità lavorativa</w:t>
      </w:r>
    </w:p>
    <w:p>
      <w:pPr>
        <w:pStyle w:val="Heading2"/>
      </w:pPr>
      <w:r>
        <w:t>Erwägungen</w:t>
      </w:r>
    </w:p>
    <w:p>
      <w:r>
        <w:rPr>
          <w:b/>
        </w:rPr>
        <w:t>E. 21</w:t>
      </w:r>
    </w:p>
    <w:p>
      <w:r>
        <w:t>cpv. 4 LPGA, applicabile nell’ambito dell’assicura-zione invalidità (cfr. art. 2 LPGA e 1 cpv. 1 LAI), concretizza l’obbligo generale di ridurre il danno e non ha modificato quanto previsto in precedenza dagli art. 10 cpv. 2 e 31 LAI in vigore fino al 31 dicembre 2002. Vale pertanto la giurisprudenza resa sotto il previgente diritto (STF 9C_581/2010 del 2 settembre 2010 consid. 2 e STF 8C_311/2010 dell’11 agosto 2010 consid. 3, entrambe con riferimenti). In particolare, nella DTF 122 V 218, l’Alta Corte ha stabilito che qualora un assicurato si opponga ad un provvedimento d’integrazione, l’amministrazione può disporre il rifiuto o la soppressione di prestazioni assicurative solo dopo aver diffidato l’interessato e dopo avergli fissato un termine di riflessione. Operazioni chirurgiche sono in linea di principio esigibili per quanto non siano proprie a mettere in pericolo la vita di una persona, ci si possa attendere con grande verosimiglianza la guarigione o comunque un sensibile miglioramento dei disturbi e quindi un incremento dell’abilità lucrativa, se non provocano delle alterazioni (sfiguramento, storpiamento) visibili e se la loro esecuzione non comporta dolori oltre quanto si possa considerare ragionevole (STFA U 384/04 del 12 ottobre 2006, consid. 2.4 e riferimenti). La risposta alla questione riguardante l’esigibilità di un trattamento oppure di un provvedimento di integrazione, dipende dall’insieme delle circostanze personali (STF 8C_128/2007 del 14 gennaio 2008, consid. 3.1 e riferimenti, concernente una fattispecie nella quale la nostra Massima Istanza ha ritenuto esigibile l’intervento di una protesi all’anca). 2.5.   Nel caso in esame l’Ufficio AI – sulla base delle annotazioni 20 luglio 2010 nelle quali il dr. __________, medico SMR, dopo aver rilevato: “(…) vedi annotazione medico dr. __________ del 12.7.2007 (IL 100 per ogni tipo di attività) R 100 dal 7.2006 con attuale revisione del 3.2008 Colloquio telefonico odierno con MC Dr. __________: lo stato globale lascia presupporre una patologia psichica da dolore cronico con quadro astenico – depressivo relativo con dispepsie accertate a diversi livelli ORL e gastro con limitati risultati obiettivi. Una valutazione globale è pertanto auspicata ai fini di migliorare non solo la diagnostica ma evt. anche le esigibilità. (…)” , ha concluso che “(…) considerando quanto sopra viene indicata una valutazione plurispecialistica (reuma – psi – gastro/ORL ed evt. ortopedica). Esigibilità lavorativa residuale (date di evt. miglioramenti) con e senza protetizzazione dell’anca. (…)” (doc. AI 61/1) – ha ordinato una perizia presso il Servizio accertamento medico (SAM) (doc. AI 62/1-2). Dalla perizia pluridisciplinare effettuata il 25 ottobre 2010 (doc. AI 65/1-59) risulta che i periti, dopo aver esposto dettagliatamente l’anamnesi e le constatazioni obiettive, hanno fatto capo a quattro consultazioni specialistiche esterne, di natura psichiatrica (dr. __________), reumatologica (dr. __________), ORL (dr. __________) e gastroenterologia (dr. __________). Viste le risultanze dei singoli consulti e del soggiorno del ricorrente presso il citato centro d’accertamento, i periti hanno posto la seguente diagnosi: " (…) 5.1  Diagnosi con influenza sulla capacità lavorativa: Avanzata coxartrosi a sin. secondaria a necrosi asettica della testa del femore  idiopatica, 2005. Sindrome lombospondilogena cronica con/su: -  sciatalgia all’arto inferiore ds.; -  incipiente discopatia L4-L5 con piccola fessura dell’anulo fibroso; -  piccola ernia discale mediolaterale ds. L5-S1; -  spondilartrosi L4-L5 e L5-S1. Periartropatia omero scapolare tendinopatia cronica calcificata bilaterale: - senza segni clinici per lesione della cuffia dei rotatori. Nevrosi ipocondriaca (ICD-10 F45.2). Sindrome ansioso mista (ICD-10 F41.3). 5.2  Diagnosi senza influenza sulla capacità lavorativa: Epicondilite ulnare e radila e a sin. Gonalgie anteriori croniche di natura indeterminata. Tendenza alla fibromialgia. Sordità bilaterale. Disfagia su nota arteria fusoria. Disturbi dispeptici di probabile eziologia funzionale. Colite ulcerosa idiopatica limitatamente al retro sigma. Ipertensione arteriosa sotto trattamento. Obesità con BMI di circa 32.2 kg/m 2 . Epatopatia. (…)" (doc. AI 65/18-19) Considerati tutti gli atti medici raccolti, dopo un’attenta valutazione, posta la seguente valutazione medico-teorica globale dell’attuale capacità lavorativa: “(…) l’A. presenta una capacità lavorativa dello 0% come operaio e in altre attività pesanti a mediamente pesanti. (…)” (doc. AI 65/23), il SAM ha concluso: " (…) 8         CONSEGUENZE SULLA CAPACITÀ LAVORATIVA Dal punto di vista psichiatrico l'A. presenta una capacità lavorativa del 70%. Si consiglia una presa a carico psichiatrica e psicofarmacologica, che potrebbe incidere sulle quote ansiose e sull'ideazione, favorendo una relativizzazione delle preoccupazioni riguardanti lo stato di salute. Dal punto di vista reumatologico l'A. presenta una capacità lavorativa dello 0% come operaio addetto a lavori pesanti a mediamente pesanti, a causa dell'avanzata coxartrosi a sin. e della sindrome lombospondilogena cronica. Dal punto di vista ORL e gastroenterologico l'A. è totalmente abile al lavoro. Globalmente l'A. presenta una capacità lavorativa dello 0% come operaio in lavori pesanti e mediamente pesanti. Non si constata nessun miglioramento rispetto alla decisione dell'Ufficio AI del 18.7.2007 (grado d'invalidità al 100% dall'1.7.2006). L'impianto di una protesi totale all'anca sin. non porterebbe ad un miglioramento della capacità lavorativa in attività pesanti e mediamente pesanti. 9         CONSEGUENZE SULLA CAPACITÀ D'INTEGRAZIONE Dal punto di vista psichiatrico l'A. presenta una capacità lavorativa del 70% in qualsiasi tipo di attività. Dal punto di vista reumatologico l'A. presenta una capacità lavorativa del 50% in un'attività leggera, prevalentemente sedentaria, ma che permetta una certa varietà di posizioni e soprattutto la possibilità di brevi pause al bisogno per alzarsi, sgranchirsi e cambiare posizioni; sono da evitare lunghi spostamenti a piedi e spostamenti ripetitivi particolarmente su terreni accidentati; sono da evitare movimenti eccessivamente ripetitivi di flessione-estensione o rotazione del tronco; si devono rispettare le regole di ergonomia della schiena. Riportiamo in extenso i limiti funzionali descritti dal reumatologo: Risorse fisiche 0% 1-5%          6-33%           34-66%         67-100% = 0 h    = fino a     = ½ fino a    = 3 fino a      = ca. 5 ½ ca. 0,5 h   scarse 3 h   5¼ h             fino a 8 h Sollevare e portare                mai      di rado      talvolta        sovente       molto esigibile                                                                                                                sovente leggero (fino a 9 kg) all'altezza dei fianchi ¨ ¨ ¨ ý ¨ medio (10-25 kg) all'altezza dei fianchi ¨ ý ¨ ¨ ¨ pesante ( &gt;</w:t>
      </w:r>
    </w:p>
    <w:p>
      <w:r>
        <w:rPr>
          <w:b/>
        </w:rPr>
        <w:t>E. 25</w:t>
      </w:r>
    </w:p>
    <w:p>
      <w:r>
        <w:t>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in una sentenza pubblicata in DTF 136 V 376 il TF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TF ha preso posizione sulle critiche alla giurisprudenza federale relativa al valore probatorio delle perizie dei Servizi di accertamento medico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TF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pag. 85, C 85/95 consid. 5d con riferimenti, sentenza H 355/99 del 11 aprile 2000 consid. 3b), i cui costi sono posti a carico dell'assicurazione invalidità (consid. 4.4.2). Il TF ha inoltre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vedi STF 8C_426/2011 del 29 settembre 2011, 9C_87/2011 del 1. settembre 2011 e 9C_120/2011 del 25 luglio 2011).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Va inoltre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Nell’evenienza concreta, richiamata la suesposta giurispru-denza in materia di valore probatorio di rapporti medici e in particolare le STF 8C_426/2011 del 29 settembre 2011, 9C_87/2011 del 1. settembre 2011 e 9C_120/2011 del 25 luglio 2011 per quanto riguarda le perizie raccolte secondo il vecchio standard processuale,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un’incapacità lavorativa totale nella sua ultima attività di operaio e in altre attività pesanti a mediamente pesanti, una capacità lavorativa in un’attività adeguata rispettosa dei limiti funzionali posti del 50% (presenza tutto il giorno ma con rendimento ridotto) dal luglio 2007 e del 60% (capacità questa che potrà essere raggiunta dopo il prospettato intervento) a tre mesi dall’intervento di protesi totale all’anca sinistra. La dettagliata ed approfondita valutazioni del SAM non é stata del resto validamente smentita da altri certificati da parte di medici specialisti attestanti nuove patologie. In particolare, evidenziato che “(…) le conclusioni peritali si fondano su un’esauriente discussione tra tutti i medici periti del SAM (…)” (doc. AI 65/26), questo Tribunale rileva che i periti hanno considerato sia la circostanza secondo la quale “(…) l’ortopedico gli ha consigliato di curare dapprima la patologia alla schiena (…)” (doc. AI 65/14) che le problematiche alla schiena (descrizione della MRI colonna lombare del 26 aprile 2010 sub doc. AI 65/17). Per il resto, per quanto riguarda la documentazione medica allegata al ricorso va rilevato quanto segue. Il rapporto 21 marzo 2011 del dr. __________ (doc. F) è identico alla seconda pagina del rapporto medico di decorso 7 agosto 2008 (doc. AI 51/1-7) dello stesso medico curante ed è stato considerato dal SAM (vedi l’elenco atti, in particolare il doc. AI 65/5-6). Anche il rapporto 21 maggio 2010 del dr. __________, FMH in neurochirurgia, indirizzato al medico curante (doc. G), figura nell’elenco atti redatti dal dr. __________ (doc. AI 65/7) ed è quindi già stato considerato dai periti del SAM. Al riguardo, il __________, nelle annotazioni 24 febbraio 2011, ha osservato che “(…) si ricorda che questa valutazione presso il SAM è la prima valutazione clinica funzionale globale neutrale e peritale anche di tipo reumatologico effettuata dall’Ass. AI e che comprende non solo la valutazione delle anche ma di tutto l’apparato locomotorio incluso del rachide e non solo (vedi PERIZIA PLURIDISCIPLINARE) (…)” (doc. AI 81/1). 2.8.   Dagli atti risulta che, anche se espressamente invitato a farlo, l’assicurato non si è sottoposto ad alcun intervento di protesi totale dell’anca. L’Ufficio AI, contestualmente alla decisione del 23 luglio 2007 (doc. AI 39/1-5), aveva infatti espresso la seguente diffida: " (…) L'assicurato è invitato a prendere contatto con il suo medico curante alfine di sottoporsi in tempo utile (entro il 2007) all'intervento di PTA ed è reso attento già sin d'ora sull'obbligo di mettere in atto tutte le misure terapeutiche possibili, in modo da migliorare il suo stato di salute e di riflesso la capacità lavorativa. Le spese sanitarie che saranno originate da tali cure dovranno essere poste a carico della Cassa malati nell'ambito della LAMal. Nel corso della prossima revisione d'ufficio, l'amministrazione verificherà se sarà stato dato un seguito a quanto imposto, pena le specifiche sanzioni. Qui di seguito vengono esposte le disposizioni federali che regolano tale procedura. La cifra marginale 1048 della Circolare sull'invalidità e la grande invalidità (CIGI), disciplina che, in virtù dell'obbligo di ridurre il danno (obbligo di auto integrazione), la persona assicurata deve adoperarsi spontaneamente, per quanto possibile, a migliorare la capacità al guadagno o la capacità di svolgere le mansioni consuete. In particolare, è tenuta a: -    trovare, accettare o conservare ogni attività lucrativa esigibile adeguata alla sua invalidità; -    procedere a tutti i cambiamenti possibili ed esigibili nella sua attività lucrativa o nel suo ambito di competenze per sfruttare al meglio la capacità lavorativa residua (per esempio chi prima svolgeva lavori prevalentemente manuali può assumere sempre più compiti amministrativi); --  sottoporsi ad un trattamento terapeutico esigibile se indicato a migliorare la capacità al guadagno in modo da ridurre o sopprimere la rendita (per esempio eliminare i danni alla salute dovuti all'abuso di alcool e nicotina oppure all'obesità; RCC 1984 pag. 359); che i costi del trattamento medico siano assunti o meno dall'AI è irrilevante; -    cambiare, se necessario, domicilio se vi sono adeguate possibilità di guadagno (RCC 1983 pag. 246, 1970 pag. 331). A questo punto, l'opponente è reso attento sulle conseguenze sancite dall'art. 21 cpv. 4 LPGA in caso di una sua mancata collaborazione nell'attuazione della cura medica: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 (doc. AI 39/4) Quanto all’esigibilità dell’intervento di protesi totale all’anca sinistra va qui innanzitutto rilevato che l’indicazione per un tale intervento è stata formulata da più specialisti a diverse riprese. Il dr. __________ FMH in chirurgia ortopedica, nel rapporto 26 ottobre 2006 indirizzato al medico curante, aveva evidenziato che “(…) è dunque iniziata la coxartrosi secondaria, ho dunque rispiegato la situazione attuale e l’evoluzione spontanea della malattia; ho spiegato in cosa consiste un intervento di protesi totale all’anca, con modalità, decorso e rischi di complicazioni (…)” (doc. AI 51/10) Il dr. __________, della __________ – interpellato per un secondo parere in merito alle possibilità terapeutiche –, nel rapporto 13 dicembre 2006 indirizzato al medico curante (doc. AI 30/23-24), aveva concluso che “(…) confermo l’indicazione all’impianto di una PTA malgrado l’adiposità, è probabilmente possibile un approccio mini-invasiva anche a sx eventualmente con l’impianto di una protesi di dimensioni ridotte (tipo Proxima). (…)” (doc. AI 30/24). Il dr. __________, FMH in medicina interna e malattie reumatiche – interpellato per un’ulteriore valutazione specialistica e proposte terapeutiche –, nel rapporto 23 maggio 2007 indirizzato al medico curante (doc. AI 30/21-22), aveva rilevato che “(…) ho spiegato al paziente che non vedo altra soluzione che un intervento di protesi. […] Resta la possibilità di un lavoro più leggero, che si potrà valutare però solo dopo l’intervento dell’anca (…)” (doc. AI 30/22). Anche i periti del SAM, nella perizia pluridisciplinare 25 ottobre 2010 (doc. AI 65/1-59), hanno concluso che “(…) dopo un intervento di cura protetica si può vedere un miglioramento della capacità lavorativa in un lavoro leggero ed adatto, rispettoso dei limiti descritti, nella misura del 60% a circa tre mesi dall’intervento (cioè terminata la riabilitazione). […] A tre mesi dall’intervento di protesi all’anca sin., l’A. potrà raggiungere una capacità lavorativa del 60% in un’attività adatta, rispettosa dei limiti descritti precedentemente (…)” (doc. AI 65/25). In merito al presupposto del notevole miglioramento della capacità di lavoro, proprio nel caso di una protesi all’anca, la nostra Massima Istanza, nella già citata STF 8C_128/2007 del 14 gennaio 2008, ha sviluppato le seguenti considerazioni: " (…) 3.2 Eine Kürzung oder Verweigerung der Leistung ist nach Art. 21 Abs. 4 ATSG sodann davon abhängig, dass die fragliche Massnahme eine wesentliche Verbesserung der Erwerbsfähigkeit verspricht. Vorausgesetzt wird also, dass die medizinische oder erwerbliche Vorkehr geeignet ist, eine erhebliche Minderung des versicherten Schadens zu bewirken. Der Beschwerdeführer bestreitet das Vorliegen dieses Erfordernisses im Wesentlichen mit der Begründung, wie das Ergebnis der am 31. August 2005 durchgeführten Hüftoperation - in Form von rezidivierenden Hüftluxationen - gezeigt habe, sei damit keine erhebliche Steigerung des Leistungsvermögens erreicht worden. 3.2.1 Die Frage, ob die verweigerte Leistung zu einer Steigerung der Erwerbsfähigkeit beigetragen hätte, wird zuweilen unter dem Aspekt der Zumutbarkeit (so in Art. 18 Abs. 2 MVG),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 zum Ganzen: Urteil I 824/06 vom 13. März 2007, E. 3.2.1). 3.2.2 Massgebend ist hinsichtlich der fraglichen operativen Massnahme somit, was der Beschwerdeführer verkennt, eine vorgängige Betrachtungsweise. Diesbezüglich ergeben die medizinischen Akten ein deutliches Bild: Dr. med. T.________ hielt in seinem Gutachten vom 3. Februar 2003 dafür, dass die Arbeitsfähigkeit in einer angepassten und zumutbaren Tätigkeit nach dem erfolgreichen Einsetzen einer beidseitigen Hüfttotalendoprothese mit an Sicherheit grenzender Wahrscheinlichkeit markant gesteigert werden könne. Diese Einschätzung wurde durch die Dres. med. F.________ und A.________ im Rahmen ihres Berichtes vom 9. Februar 2005 bestätigt, indem sie ausführten, mit dem vorgesehenen Eingriff wäre der Patient wohl wieder in der Lage, in einer optimal angepassten Tätigkeit mit regelmässigen Positionswechseln vollzeitlich zu arbeiten. Im Lichte dieser Stellungnahmen durfte die Beschwerdegegnerin den Erfolg der vorgeschlagenen Massnahme, obgleich diese als nicht unerheblicher Eingriff zu werten ist und die Anforderungen an die zu erwartende Erfolgswahrscheinlichkeit deshalb relativ hoch zu stecken waren, - prospektiv betrachtet - als äusserst günstig beurteilen. Auch unter diesem Titel kommen mithin die in Art. 21 Abs. 4 ATSG verankerten Rechtsfolgen zum Tragen, zumal die Operation unbestrittenermassen eine zumutbare Vorkehr darstellt. Der Umstand, dass sich im Anschluss an die Ende August 2005 eingesetzte Hüfttotalendoprothese links wiederholt Luxationen einstellten, vermag daran nach dem Gesagten nichts zu ändern. Namentlich ist der Beschwerdegegnerin, da derartige Komplikationen im Lichte der ärztlichen Angaben nicht von vornherein absehbar waren und überdies, wie vom Beschwerdeführer ausgeführt, offenbar lediglich in 2-8 % der Fälle auftreten, keine Verletzung der Untersuchungsmaxime vorzuwerfen. (…)" ( STF 8C_128/2007 del 14 gennaio 2008 , consid. 3.2). Il dr. __________, medico SMR, nelle annotazioni 12 luglio 2007 – avuto riguardo ai rapporti del dr. __________ e del dr. __________ – aveva concluso che “(…) si conferma quindi fino a tuttora una IL 100% per qualsiasi attività (sempre da 7.2005). L’assicura-to è da diffidare di sottoporsi al proposto intervento di PTA in tempo utile (entro il 2007), intervento esigibile e consigliato da diversi specialisti consultati, intervento che porterà pure ad un ricupero almeno parziale della capacità lavorativa in attività confacente (…)” (doc. AI 32/1). Anche i periti del SAM – nonostante una diversa valutazione della capacità lavorativa residua in un’attività adeguata del 50% già dal luglio 2007: “(…) globalmente l’A. presenta una capacità lavorativa del 50% (presenza durante tutto il giorno ma con rendimento ridotto) in un’attività rispettosa dei limiti appena descritti. Questa capacità lavorativa era già sicuramente presente al momento della delibera dell’Ufficio AI del 18.7.2007 (…)” (doc. AI 65/25) – hanno comunque concluso che, a tre mesi dall’intervento di protesi totale dell’anca, la capacità lavorativa residua in un’attività adeguata aumenterebbe al 60%. Fatto questo – come si vedrà al prossimo considerando – di tutto rilievo visto che in tale evenienza la rendita intera finora erogata va ridotta a mezza rendita e non solo a tre quarti. Va qui inoltre rilevato che, anche se invitato espressamente a prendere posizione in merito alle annotazioni 17 maggio 2011 del dr. __________, l’assicurato è rimasto silente limitandosi a confermarsi, in modo del tutto generico, nelle argomentazioni addotte con il ricorso (cfr. consid. 1.6). 2.9.   Per il 2011, anno in cui l’Ufficio AI ha ridotto il diritto a prestazioni, il reddito da valido ammonta a fr. 65'502.80 ( fr. 64'149 [reddito da valido stabilito dalla consulente in integrazione professionale per il 2009 sub doc. AI 72A/1] aggiornati al 2011 aumentandoli dello 0.8% per il 2010 e dell’1.3% per i primi tre trimestri del 2011 [cfr. la tab. relativa all’evoluzione dei salari nominali pubblicata sul sito dell’Ufficio federale di statistica] = fr. 65'502.80 ) . Nel 2011, utilizzando i dati forniti dalla tabella TA1 elaborata dall'Ufficio federale di statistica, il ricorrente, svolgendo un’at-tività semplice e ripetitiva, livello di qualifica 4, avrebbe potuto realizzare un reddito annuo ipotetico da invalido pari a fr. 62'681.12 ( fr. 4'806.-- [ultimo dato disponibile valido per il 2008] aggiornati al 2009 e riportati su 41.7 ore [ cfr. tabella B 10.2 e B 9.2, pubblicata in La Vie économique, 1/2-2011, pag. 94-95 ] moltiplicati per 12 [ ritenuto che la quota di tredicesima è già compresa, cfr. STFA U 274/98 del 18 febbraio 1999, consid. 3a] e aggiornati al 2011 aumentandoli dello 0.8% per il 2010 e dell’1.3% per i primi tre trimestri del 2011 [cfr. la tab. relativa all’evoluzione dei salari nominali pubblicata sul sito dell’Ufficio federale di statistica] = fr. 62'681.12 ) . Applicata la riduzione del 23% riconosciuta dalla consulente in integrazione professionale (doc. AI 72A/1-3), a seconda che si consideri una capacità lavorativa residua in un’attività adeguata del 50% e/o del 60% (come indicato dai periti del SAM la percentuale del 60% corrisponde alla capacità lavorativa residua che si raggiungerebbe terminata la riabilitazione ovvero a circa tre mesi dall’intervento di protesi dell’anca), il reddito ipotetico da invalido ammonta a fr. 24'132.23 (fr. 62'681.12 ridotti del 23% e moltiplicati per 50% = fr. 24’132.23) rispettivamente a fr. 28'958.67 (fr. 62'681.12 ridotti del 23% e moltiplicati per 60% = fr. 28’958.67). Ritenuto il reddito da valido di fr. 65'502.80 e da invalido di fr. 24'132.23 rispettivamente di fr. 28'958.67, si ottiene un grado d’invalidità del 63% ([ 65'502.80 - 24'132.23] x 100 : 65'502.80 = 63.15% arrotondato al 63% secondo la giurisprudenza di cui alla DTF 130 V 121 consid. 3.2), rispettivamente del 58% ([ 65'502.80 - 28'958.67] x 100 : 65'502.80 = 55.79% arrotondato al 58% secondo la giurisprudenza di cui alla DTF 130 V 121 consid. 3.2). 2.10.   In simili circostanze, visto tutto quanto precede – segnatamente l’adempimento dei presupposti necessari per l’applica-zione dell’art. 21 cpv. 4 LPGA (cfr. consid. 2.4 e 2.8), la capacità lavorativa residua in un’attività adeguata del 60% se, conformemente all’obbligo di ridurre il danno, l’assicurato si fosse sottoposto all’intervento di protesi totale dell’anca sinistra nei termini di tempo indicati (cfr. consid. 2.7) e ritenuto il grado d’invalidità scaturito dal confronto dei redditi (cfr. consid. 2.9) – è dunque a giusta ragione che l’Ufficio AI, stante un’invalidità del 58%, ha ridotto la prestazione ad una mezza rendita con effetto dal 1. maggio 2011 (cfr. art. 88bis cpv. 2 lett. a OAI). La decisione impugnata va quindi confermata e conseguentemente il ricorso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