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32.2011.115 vom 4. März 2011</w:t>
      </w:r>
    </w:p>
    <w:p>
      <w:r>
        <w:t>TI Tribunale d'appello, 2011-03-04, IT</w:t>
      </w:r>
    </w:p>
    <w:p>
      <w:r>
        <w:rPr>
          <w:b/>
        </w:rPr>
        <w:t xml:space="preserve">Quelle: </w:t>
      </w:r>
      <w:r>
        <w:t>https://mcp.opencaselaw.ch/entscheid/ti_gerichte_32.2011.115</w:t>
      </w:r>
    </w:p>
    <w:p>
      <w:r>
        <w:t>FR: TI_GERICHTE 32.2011.115 du 4 mars 2011</w:t>
      </w:r>
    </w:p>
    <w:p>
      <w:r>
        <w:t>IT: TI_GERICHTE 32.2011.115 del 4 marzo 2011</w:t>
      </w:r>
    </w:p>
    <w:p>
      <w:pPr>
        <w:pStyle w:val="Heading2"/>
      </w:pPr>
      <w:r>
        <w:t>Regeste</w:t>
      </w:r>
    </w:p>
    <w:p>
      <w:r>
        <w:t>Decisione con la quale UAI ha attribuito all'assicurato una rendita intera limitata nel tempo,poi soppressa,in mancanza di un grado AI pensionabile,non può essere confermata da TCA,dato che aspetto psichiatrico non è stato chiarito.Necessità di un complemento istruttorio.Rinvio atti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Questo Tribunale, chiamato a verificare se lo stato di salute del ricorrente è stato accuratamente vagliato dall’amministrazione prima dell’emissione della decisione impugnata, dopo attenta analisi della documentazione medica agli atti, non può confermare l’operato dell’amministrazione, in quanto la problematica psichiatrica non è stata chiarita in modo soddisfacente. Il TCA non può, infatti, considerare esaustiva la valutazione medica, concernente unicamente le problematiche di natura somatica, fornita dal dr. __________ del SMR nel rapporto medico del 24 agosto 2010 - riprendendo quanto apprezzato in sede peritale dal dr. __________ e dal dr. __________ per conto dell’assicuratore infortuni – alla luce dell’ulteriore documentazione medica agli atti e di quella prodotta dall’assicurato. Ciò è stato peraltro correttamente riconosciuto dall’UAI nella risposta di causa del 12 maggio 2011. Da una parte, infatti, per quanto concerne gli aspetti somatici, il TCA non ha motivo di distanziarsi dall’approfondita valutazione peritale del 5 aprile 2009 e dal successivo complemento peritale del 9 agosto 2010 del dr. __________ – che, del resto, non sono stati contestati dall’assicurato tramite dei referti medico specialistici attestanti un peggioramento delle patologie di origine fisica, come illustrato dal dr. __________ del SMR (doc. 64). Le conclusioni del perito possono essere fatte proprie dal TCA. D’altra parte, secondo questo Tribunale, occorre anche un accertamento a livello psichiatrico dell’interessato. Infatti, come correttamente rilevato dal dr. __________ e dalla dr.ssa __________ del SMR nelle annotazioni dell’11 aprile 2011 (doc. IV/bis), dalla documentazione agli atti emerge la presenza di una patologia psichiatrica, preesistente alla decisione impugnata, che avrebbe dovuto essere oggetto di approfondimento da parte dell’amministrazione. Infatti, come indicato dagli stessi medici del SMR, “agli atti risulta la presenza di una diagnosi psichiatrica (vedi documentazione cassa malati – dr.ssa __________ del 7.3.2011); in fase di ricorso viene inviato un certificato di IL 100% dal 20.7.2010 al 30.4.2011, da parte dello psichiatra dr.__________. Già in corso di perizia reumatologica il dr. __________ (9.8.2010) riporta una terapia psicofarmacologica (Remeron, Cipralex e Loramet). La patologia psichiatrica è presente antecedentemente alla decisione AI del 4.3.2011. È quindi opportuno procedere ad una valutazione del disturbo psichiatrico al fine di valutarne l’influsso sulla CL in attività abituale che medico esigibile. Inoltre nella perizia reumatologica del dr. __________ si fa riferimento alla presenza di una sindrome fibromialgica quindi sono inoltre da valutare i criteri di Foerster. Nel rapporto della dr.ssa __________ del 7.3.2011 si citano dei documenti psichiatrici non agli atti che andrebbero richiesti” (doc. IV/bis). Il TCA non può che fare proprie queste considerazioni dei medici del SMR. Del resto, questo Tribunale rileva che, fra la documentazione agli atti dell’amministrazione, risulta anche la decisione su opposizione del 1° ottobre 2010 dell’assicuratore LAINF, nella quale si fa esplicito riferimento all’esistenza di disturbi psichici, seppure ritenuti non in nesso di causalità adeguato con gli infortuni subiti dall’interessato (cfr. doc. 67/1-10). In tale decisione, infatti, viene segnalato che l’interessato ha contestato la decisione del 2 giugno 2010 “mediante l’invio di un certificato del dr. __________, specialista in psichiatria e psicoterapia”; che “il 19.8.2010 la __________ ha rilasciato una decisione formale mediante la quale ha rifiutato di versare le prestazioni per i disturbi psichici” (cfr. doc. 67-2); che “la dott.ssa __________, specialista in psichiatria e psicoterapia interpellata dalla Cassa malati, in data 16.8.2010 è giunta alla conclusione che l’assicurato lamenta una reazione depressiva di media gravità con sintomi biologici (ICD10-F32.11)” (doc. 67-4) e che l’interessato “si sente incompreso, sminuito e ha la sensazione di non essere stato preso sul serio dai medici, in particolare dal dott. __________ che ha certificato un’inabilità lavorativa dal lato psichico” (doc. 67-5). 2.13.   Nella già citata sentenza 9C_243/2010 del 28 giugno 2011 (cfr. consid. 2.11.)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delle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si giustifica il rinvio degli atti all’UAI ai sensi della giurisprudenza citata, come peraltro correttamente proposto dall’amministrazione stessa nella risposta di causa del 12 maggio 2011 (doc. IV). La decisione impugnata va quindi annullata e l'incarto retrocesso all'Ufficio AI, affinché metta in atto un approfondimento a livello psichiatrico, da parte del Centro peritale per le assicurazioni sociali, inteso a delucidare sia l’aspetto diagnostico, sia le eventuali ripercussioni sulla capacità lavorativa dell’assicurato. Quindi, in esito a tale complemento istruttorio, l’amministrazione effettuerà una valutazione globale delle patologie di cui soffre l’assicurato, debitamente motivata, e si pronuncerà nuovamente sul diritto alla rendita. 2.14. V isto l'esito favorevole del ricorso, l'assicurato, patrocinato da un legale, ha diritto al versamento da parte dell’Ufficio AI di un importo di fr. 1’800.-- a titolo di ripetibili.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