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32.2010.88 vom 22. September 2010</w:t>
      </w:r>
    </w:p>
    <w:p>
      <w:r>
        <w:t>TI Tribunale d'appello, 2010-09-22, IT</w:t>
      </w:r>
    </w:p>
    <w:p>
      <w:r>
        <w:rPr>
          <w:b/>
        </w:rPr>
        <w:t xml:space="preserve">Quelle: </w:t>
      </w:r>
      <w:r>
        <w:t>https://mcp.opencaselaw.ch/entscheid/ti_gerichte_32.2010.88</w:t>
      </w:r>
    </w:p>
    <w:p>
      <w:r>
        <w:t>FR: TI_GERICHTE 32.2010.88 du 22 septembre 2010</w:t>
      </w:r>
    </w:p>
    <w:p>
      <w:r>
        <w:t>IT: TI_GERICHTE 32.2010.88 del 22 settembre 2010</w:t>
      </w:r>
    </w:p>
    <w:p>
      <w:pPr>
        <w:pStyle w:val="Heading2"/>
      </w:pPr>
      <w:r>
        <w:t>Regeste</w:t>
      </w:r>
    </w:p>
    <w:p>
      <w:r>
        <w:t>Assicurata salariata al 75%, casalinga al 25%. Richiesta di prestazioni respinta in quanto abile in misura piena sia nella propria attività lavorativa che nelle mansioni di casalinga</w:t>
      </w:r>
    </w:p>
    <w:p>
      <w:pPr>
        <w:pStyle w:val="Heading2"/>
      </w:pPr>
      <w:r>
        <w:t>Erwägungen</w:t>
      </w:r>
    </w:p>
    <w:p>
      <w:r>
        <w:rPr>
          <w:b/>
        </w:rPr>
        <w:t>E. 28</w:t>
      </w:r>
    </w:p>
    <w:p>
      <w:r>
        <w:t>cpv. 2ter LAI secondo cui " Qualora l’assicurato eserciti un’attività lucrativa a tempo parziale o collabori gratuitamente nell’azienda del coniuge, l’invalidità per questa parte è determinata secondo l’articolo 16 LPGA. Se inoltre svolge anche le mansioni consuete, l’invalidità per questa attività è determinata secondo il capoverso 2bis. In tal caso, occorre determinare la parte rispettiva dell’attività lucrativa o della collaborazione gratuita nell’azienda del coniuge e quella dello svolgimento delle mansioni consuete e poi determinare il grado d’invalidità in funzione della disabilità patita nei due ambiti." Questo metodo di graduazione dell'invalidità (detto "metodo misto") è stato ancora una volta dichiarato conforme alla legge dal TFA in DTF 125 V 146. Anche in altre occasioni l'Alta Corte ha confermato che il metodo misto, applicato ad assicurati che svolgono un'attività lucrativa unicamente a tempo parziale e consacrano il resto del loro tempo all’attività casalinga è conforme alla legge e alla volontà del legislatore. Nemmeno è stata ravvisata una violazione dell’art. 8 CEDU (cfr. STFA I 276/05 del 24 aprile 2006, parzialmente pubblicata in plaidoyer 5/06 pag. 54 segg.; sentenza I 156/04 del 13 dicembre 2005, pubblicata in SVR 2006 IV Nr. 42 pag. 151 segg. Questa giurisprudenza è stata ribadita in una STF 9C 15/2007 del 25 luglio 2007 e in una STF I 126/07 del 6 agosto 2007, pubblicata in DTF 133 V 504. In una sentenza pubblicata in DTF 134 V 9 l'Alta Corte ha precisato la propria giurisprudenza ed ha ammesso la possibilità di prendere in considerazione gli influssi reciprochi dell'attività lucrativa e dello svolgimento di mansioni consuete nell'ambito dell'applicazione del metodo misto. Una eventuale ridotta capacità nell'ambito professionale o nell'ambito dell'adempimento delle mansioni consuete (secondo l'art. 27 OAI [nella versione in vigore dal 1° gennaio 2004]) in seguito a maggiori sforzi compiuti nell'altro settore d'attività va tuttavia presa in considerazione solo a determinate condizioni. In particolare l'Alta Corte ha sviluppato le seguenti considerazioni: " 7.3 Anlässlich ihrer Sitzung vom 25. Juni 2007 gemäss Art. 23 Abs. 2 und 3 BGG haben die vereinigten sozialrechtlichen Abteilungen im vorliegend zu beurteilenden Fall die Grundsätze zur Beachtlichkeit von Wechselwirkungen zwischen Erwerbs- und Aufgabenbereich (im Sinne des Art. 27 IVV [in der seit 1. Januar 2004 geltenden Fassung]) wie folgt präzisiert: 7.3.1 Bei der Prüfung der Frage, ob die in den beiden Tätigkeitsbereichen vorhandenen Belastungen einander wechselseitig beeinflussen (können), ist namentlich deren unterschiedlichen Gegebenheiten Rechnung zu tragen. Die versicherte Person ist im Rahmen ihrer Schadenminderungspflicht gehalten, im Umfang ihrer noch vorhandenen Leistungsfähigkeit eine dem Leiden angepasste erwerbliche Tätigkeit auszuüben (vgl. Art. 28 Abs. 2ter IVG [eingefügt auf 1. Januar 2004] in Verbindung mit Art. 16 ATSG ; BGE130 V 97 E. 3.2 S. 99 mit Hinweisen), d.h. es ist ihr zumutbar, eine Beschäftigung zu wählen, bei der sich die gesundheitliche Beschränkung minimal auswirkt. Die erwerbliche Tätigkeit muss jedoch, entsprechend ihren jeweiligen Anforderungen, grundsätzlich allein ausgeführt werden. Bezogen auf die häuslichen Verrichtungen ist eine Wahl des Tätigkeitsgebietes demgegenüber nur beschränkt möglich, da die mit der Haushaltführung einhergehenden Aufgaben als solche anfallen und erledigt werden müssen. Es besteht in diesem Bereich dafür eine grössere Freiheit in der zeitlichen Gestaltung der Arbeit und es ist den Familienangehörigen eine gewisse Mithilfe zuzumuten (vgl. E. 7.2 hievor), womit allenfalls vorhandene Einschränkungen abgefedert werden können. Schliesslich erscheint die Möglichkeit einer gegenseitigen Beeinflussung geringer, je komplementärer die Anforderungsprofile der Tätigkeitsgebiete ausgestaltet sind (beispielsweise Haushalt eher körperlich belastend, Erwerbstätigkeit eher intellektuell). Damit die sich durch die schlechte Vereinbarkeit der beiden Tätigkeitsbereiche ergebende negative gesundheitliche Auswirkung berücksichtigt werden kann, muss sie folglich offenkundig und unvermeidbar sein (beispielsweise körperlich anstrengende Berufs- und Haushaltsarbeit oder psychisch belastende berufliche und familiäre Situation [kranker Partner, behindertes Kind etc.]). Von einer vermeidbaren Wechselwirkung ist demgegenüber nach dem G BGE 134 V 9 S. 13 esag ten auszugehen, wenn sie durch die - auf Grund der gesamten Umstände zumutbare - Wahl einer anderen Erwerbstätigkeit ausgeschlossen werden kann. 7.3.2 Wechselwirkungen sind nur dann zusätzlich zu berücksichtigen, wenn aus den Akten erhellt, dass die Arzt- und (Haushalts-) Abklärungsberichte nicht bereits in Kenntnis der im jeweils anderen Aufgabenbereich vorhandenen Belastungssituation erstellt worden sind, und konkrete Anhaltspunkte bestehen, dass eine wechselseitige Verminderung der Leistungsfähigkeit im Sinne des in E. 7.3.1 hievor Dargelegten vorliegt, die in den vorhandenen Berichten nicht hinreichend gewürdigt worden ist. 7.3.3 Im hier massgeblichen Kontext beachtliche gesundheitliche Auswirkungen vom Erwerbs- in den Haushaltsbereich können nur angenommen werden, wenn die verbleibende Arbeitsfähigkeit im erwerblichen Tätigkeitsgebiet voll ausgenützt wird, d.h. der-für den Gesundheitsfall geltende-Erwerbsanteil die Arbeitsfähigkeit im Erwerbsbereich übersteigt oder mit dieser identisch ist. 7.3.4 Ein allfälliges reduziertes Leistungsvermögen im erwerblichen Bereich infolge der Beanspruchung im Haushalt kann ferner lediglich für den Fall berücksichtigt werden, dass Betreuungspflichten (gegenüber Kindern, pflegebedürftigen Angehörigen etc.) vorhanden sind. Dies ergibt sich u.a. daraus, dass die Reduktion des zumutbaren erwerblichen Arbeitspensums, ohne dass die dadurch frei werdende Zeit für die Tätigkeit in einem Aufgabenbereich nach Art. 27 IVV (in der seit 1. Januar 2004 in Kraft stehenden Fassung) verwendet wird, für die Methode der Invaliditätsbemessung, d.h. für die Statusfrage, ohne Bedeutung ist. Wäre eine versicherte Person gesundheitlich in der Lage, voll erwerbstätig zu sein, vermindert sie aber das Arbeitspensum aus freien Stücken, insbesondere um mehr Freizeit (für Hobbys etc.) zu haben, hat dafür nicht die Invalidenversicherung einzustehen. Allein stehende Personen werden bei einer freiwilligen Herabsetzung des Beschäftigungsgrades nicht gleichsam automatisch zu Teilerwerbstätigen mit einem Aufgabenbereich Haushalt neben der Berufsausübung ( BGE 131 V 51 E. 5.1.2 und 5.2 S. 53 f., je mit Hinweisen). Ist demnach eine Haushaltführung ohne weiter gehende häusliche Obliegenheiten wie Betreuungsaufgaben etc. nicht in jedem Fall statusrelevant, kann auch nicht von einer dadurch verursachten, IV-rechtlich abzugeltenden erheblichen Belastung im erwerblichen Bereich ausgegangen werden. 7.3.5 Allfällige Wechselwirkungen sind stets vom anteilsmässig bedeutenderen zum weniger bedeutenderen Bereich zu berücksichtigen. Sind beide Bereiche mit 50 % zu veranschlagen, ist sie dort beachtlich, wo sie sich stärker auswirkt. Nicht möglich im hier zu beurteilenden Zusammenhang ist demgegenüber, dass Wechselwirkungen kumulativ in beide Richtungen ihren Niederschlag im Sinne einer verminderten Leistungsfähigkeit im je anderen Tätigkeitsbereich finden, führte dies doch zu einer doppelten Gewichtung. 7.3.6 Das in der Erwerbsarbeit oder im häuslichen Aufgabenbereich infolge der Beanspruchung im jeweils anderen Tätigkeitsfeld reduzierte Leistungsvermögen kann sodann nur berücksichtigt werden, wenn es offenkundig ist und ein gewisses normales Mass überschreitet. Dessen Ermittlung hat stets auf Grund der konkreten Gegebenheiten im Einzelfall zu erfolgen. In Anlehnung an den so genannten leidensbedingten Abzug vom statistischen Lohn bei der Bemessung des Invalideneinkommens von nach Eintritt des Gesundheitsschadens keine Erwerbstätigkeit mehr ausübenden Versicherten ( BGE 129 V 472 E. 4.2.1 S. 475 mit Hinweisen), welcher unter Einbezug aller jeweils in Betracht fallenden Merkmale auf insgesamt höchstens 25 % begrenzt ist ( BGE 126 V 75 E. 5b/cc S. 80; AHI 2002 S. 69 ff., E. 4b/cc, I 82/01), erscheint vorliegend eine Limitierung der als erheblich anzusehenden Wechselwirkungen ebenfalls sachgerecht. Da invaliditätsfremde Aspekte, anders als beim erwähnten Leidensabzug, keine Rolle spielen, rechtfertigt sich jedoch ein niedrigerer, auf 15 ungewichtete Prozentpunkte festgesetzter Maximalansatz. 7.3.7 Eine Rückweisung an die Verwaltung zur näheren Abklärung ist schliesslich nur für den Fall angezeigt, dass das Endergebnis selbst bei Annahme einer entsprechend verringerten Leistungsfähigkeit im einen Tätigkeitsgebiet durch die Beanspruchung im anderen überhaupt beeinflusst würde." (DTF 134 V 12-14) Al riguardo il giudice federale S. Leuzinger-Naef nello studio "Die familienbezogene Rechtsprechung der sozialrechtlichen Abteilung des Bundesgerichts im Jahre 2007" in FamPra.ch 1/2009 pag. 112 seg. ha sviluppato le seguenti considerazioni: " 4.    Invaliditätsbemessung Hier ist auf die neueste Rechtsprechung zur sogenannten gemischten Methode hinzuweisen, da sie hauptsächlich Anwendung findet auf Personen mit familiären Betreuungspflichten, die ohne gesundheitliche Beeinträchtigung teilzeitlich erwerbs­tätig und im Übrigen im Aufgabenbereich, insbesondere im Haushalt, tätig wären: Für den Erwerbsbereich wird das Erwerbseinkommen im Gesundheits- und im Krankheitsfall verglichen, für den Aufgabenbereich ist der Umfang der Behinde­rung im Aufgabenbereich massgeblich. Anschliessend werden die Invaliditätsgrade der beiden Bereiche im Verhältnis der beiden Tätigkeitsbereiche gewichtet. In BGE 125 V 146 war offengelassen worden, ob eine allfällige verminderte Leistungs­fähigkeit im erwerblichen Bereich oder im Aufgabenbereich infolge der Beanspru­chung im jeweils anderen Tätigkeitsfeld zu berücksichtigen ist. Laut Urteil I 156/04 vom 13. Dezember 2005 sind die Arbeitsunfähigkeit sowie die noch. zumutbaren Tätigkeiten in beiden Bereichen grundsätzlich gleichzeitig, unter Berücksichtigung allfälliger Wechselwirkungen, zu beurteilen. In BGE 134 V 9 wurden die Grundsätze der Beachtlichkeit von Wechselwirkungen zwischen Erwerbs- und Aufgabenbereich präzisiert. So muss die sich aus der schlechten Vereinbarkeit der beiden Tätigkeits- ­bereiche ergebende negative gesundheitliche Auswirkung offenkundig und unvermeidbar­ sein. Die Wechselwirkungen sind zudem nur dann gesondert zusätzlich zu berücksichtigen, wenn sie in de Arzt- und Haushaltsabklärungsberichten nicht bereits berücksichtigt wurden, wenn die verbleibende Arbeitsfähigkeit im erwerb­lichen Bereich voll ausgenützt wird und wenn Betreuungspflichten vorhanden sind (ansonsten gar keine im Aufgabenbereich vorliegt). Sie sind in jenem Bereich zu berücksichtigen, in dem sie sich stärker auswirken, und die Berücksichti­gung ist auf (ungewichtet) 15 % beschränkt. Im Fall einer stark sehbehinderten Frau, die vollzeitlich als Telefonistin tätig gewesen war und nach der Geburt ihres Kindes ihre Erwerbstätigkeit auf 40% reduzieren wollte, diese Absicht aber nicht verwirkli­chen konnte, da sie wegen ihrer Sehbehinderung neben der familiären Mehrbelas­tung über keine Kapazitäten für die Ausübung der Berufstätigkeit verfügte, führten diese Präzisierungen zu einer Verneinung des Rentenanspruchs." 2.5.   Al fine di determinare il metodo applicabile per stabilire l’eventuale invalidità, si deve anzitutto appurare se la persona esercitava o meno attività lucrativa immediatamente prima dell’insorgere dell’invalidità. Occorre in seguito verificare, fondandosi sulla globalità delle circostanze , se, ipoteticamente, in assenza del danno alla salute, l'assicurato avrebbe o meno esercitato un'attività lavorativa (SVR 1996 AI Nr. 76; DTF 117 V 195, 98 V 262; AJP 1994 pag. 784ss; STFA del 24 marzo 1994 solo parzialmente pubblicata in DTF 120 V 150ss; STCA del 13 ottobre 1997 nella causa M.M; Valterio, op. cit., pag. 109; Meyer-Blaser, Rechtssprechung des Bundesgericht im Sozialversicherugsrecht, BG über die IV, Zurigo 1997, pag. 28, 30; Blanc, La procédure administrative en assurance-invalidité, Fribourg 1999, pagg. 190s). 2.6. Per costante giurisprudenza quando l’amministrazione con un’unica decisione attribuisce una rendita per un certo periodo e, contemporaneamente, la riduce o la sopprime per un periodo successivo, devono essere applicate per analogia le regole sulla revisione di decisioni amministrative (cfr. DTF 131 V 164; DTF 131 V 120; DTF 125 V 143; SVR 2006 IV Nr. 13; STFA del 10 gennaio 2006 nella causa K., I 597/04; STFA del 27 dicembre 2005 nella causa A., I 689/04; STFA del 19 ottobre 2005 nella causa F., I 38/05; STFA del 14 aprile 2005 nella causa K., 12/04; STFA del 24 febbraio 2005 nella causa K., I 528/04; STFA del 29 giugno 2004 nella causa T., I 299/03). Al riguardo cfr. STCA 32.2005.83 del 20 febbraio 2006, massimata in RtiD II-2006 N. 39 pag. 182. 2.7.   L’art. 17 cpv. 1 LPGA stabilisce che: " Se il grado d’invalidità del beneficiario della rendita subisce una notevole modificazione, per il futuro la rendita è aumentata o ridotta proporzionalmente o soppressa, d’ufficio o su richiesta." I principi giurisprudenziali sviluppati in materia di revisione di rendite sotto il regime del vecchio art. 41 LAI sono applicabili anche a proposito dell’art. 17 LPGA (DTF 130 V 349 seg. consid. 3.5). 2.8.   In una sentenza del 12 ottobre 2005 nella causa R., I 8/04, pubblicata in plaidoyer 1/06, pag. 64-65, il TFA ha ricordato i principi che sono alla base della revisione e della riconsiderazione di decisioni amministrative e si è così espresso: " (...) 2. 2.1 En l'espèce, il s'agit tout d'abord de savoir si l'on est en présence d'un motif de révision, ce qui suppose une modification notable du taux d'invalidité (art. 17 LPGA). Il n'y a pas matière à révision lorsque les circonstances sont demeurées inchangées et que le motif de la suppression ou de la diminution de la rente réside uniquement dans une nouvelle appréciation du cas. Un motif de révision au sens de l'art. 17 LPGA (ou de l'ancien art. 41 LAI) doit clairement ressortir du dossier (p. ex. arrêt P. du 31 janvier 2003 [I 559/02], consid. 3.2 et les arrêts cités; sur les motifs de révision en particulier: Urs Müller, Die materiellen Voraussetzungen der Rentenrevision in der Invalidenversicherung, thèse, Fribourg 2002, p. 133 ss). La réglementation sur la révision ne saurait en effet constituer un fondement juridique à un réexamen sans condition du droit à la rente (Rudolf Ruedi, Die Verfügungsanpassung als verfahrensrechtliche Grundfigur namentlich von Invalidenrentenrevisionen, in: Schaffauser/ Schlauri [Hrsg], Die Revision von Dauerleistungen in der Sozialversicherung, Saint-Gall, 1999, p. 15). 2.2 Si l'on compare les expertises du COMAI du 9 mai 1995 et de la Clinique X. du 10 mai 2002, les principaux diagnostics posés sont pratiquement superposables (syndrome somatoforme douloureux persistant et personnalité fruste et dépendante en 1995; syndrome douloureux somatoforme persistant [F45.4] et personnalité aux traits dépendants [F60.7] en 2002). Les conclusions des expertises sont divergentes, en revanche, en ce qui concerne les répercussions des atteintes à la santé sur la capacité de travail. Les experts du CO­MAI avaient estimé que le syndrome somatoforme douloureux prenait place dans le contexte d'un trouble de la personnalité. On était en présence d'une atteinte à la santé mentale importante, entraînant une incapacité totale de travail, sans perspective de reclassement ni d'amélioration, vu l'importance de la régression et de la fixation somatique. Les experts de la Clinique X. concluent, pour leur part, à l'absence d'atteinte somatique ou psychique susceptible de limiter la capacité de travail. Les mêmes experts déclarent s'écarter des conclusions du COMAI, au motif que l'association d'un trouble somatoforme douloureux à une personnalité aux traits dépendants ne constitue pas, à leur avis, une atteinte à la santé mentale importante. 2.3 Sur la base de ces éléments, il y a lieu de constater que les experts de la Clinique X. ne font pas état d'une modification de l'état de santé du recourant, mais remettent en cause l'appréciation précédente - et fondée sur un même état de fait - des experts du COMAI. Ni l'administration ni les premiers juges n'ont cherché du reste à démontrer l'existence d'un changement de circonstances. Ils insistent plutôt sur le caractère probant de l'expertise dé la Clinique X., en faisant totalement abstraction des règles sur la révision et comme s'il s'agissait en l'occurrence de se prononcer pour la première fois sur le droit à la rente. Mais cela ne suffit pas, on l'a vu, pour justifier une révision du droit à la rente (cf. aussi Urs Müller, op. cit., p. 135, ch. 490). 3. 3.1. Le principe selon lequel l'administration peut en tout temps revenir d'office sur une décision formellement passée en force qui n'a pas donné lieu à un jugement sur le fond, lorsque celle-ci est certainement erronée et que sa rectification revêt une importance appréciable, l'emporte sur la procédure de révision. Ainsi, l'administration peut aussi modifier une décision de rente lorsque les conditions de la révision selon l'art. 17 LPGA ne sont pas remplies. Si le juge est le premier à constater que la décision initiale était certainement erronée, il peut confirmer, en invoquant ce motif, la décision de révision prise par l'administration (ATF 125 V 369 consid. 2 et les arrêts cités; cf. aussi ATF 112 V 373 consid. 2c et 390 consid. 1b). Il est à relever que la reconsidération est désormais expressément prévue à l'art. 53 LPGA. 3.2 Pour juger s'il est admissible de reconsidérer une décision pour le motif qu'elle est sans nul doute erronée, il faut se fonder sur la situation juridique existant au moment où cette décision a été rendue, compte tenu de la pratique en vigueur à l'époque (ATF 119 V 479 consid. 1b/cc et les références). Par le biais de la reconsidération, on corrigera une application initiale erronée du droit, de même qu'une constatation erronée résultant de l'appréciation des faits. Un changement de pratique ou de jurisprudence ne saurait en principe justifier une reconsidération (ATF 117 V 17 consid. 2c, 115 V 314 consid. 4a/cc). Une décision est sans nul doute erronée non seulement lorsqu'elle a été prise sur la base de règles de droit non correctes ou inappropriées, mais aussi lorsque des dispositions importantes n'ont pas été appliquées ou l'ont été de manière inappropriée (DTA 1996/97 n° 28 p. 158 consid. 3c). Tel est notamment le cas lorsque l'administration a accordé une rente d'invalidité au mépris du principe de la priorité de la réadaptation sur la rente (voir l'arrêt P. du 31 janvier 2003, déjà cité). A l'inverse, une inexactitude manifeste ne sau­rait être admise lorsque l'octroi de la prestation dépend de conditions matérielles dont l'examen suppose un pouvoir d'appréciation, quant à certains de leurs aspects ou de leurs éléments, et que la décision paraît admissible compte tenu de la situation de fait et de droit (arrêt P. du 13 août 2003 [1790/01], consid. 3). 3.3 En l'espèce, c'est en vue d'élucider les divergences issues d'avis médicaux contradictoires se trouvant au dossier que l'administration a recueilli l'expertise du COMAI, du 9 mai 1995, et qu'elle s'est fondée sur cette dernière pour allouer une rente entière au recourant, le 1 er décembre 1995. En présence d'un tableau clinique complexe, par ailleurs difficile à appréhender en raison de ses aspects subjectifs, la prise de position sur une incapacité de travail implique toujours un jugement d'appréciation. Or, un tel jugement ne saurait être qualifié de manifestement erroné que si les investigations médicales dans les différents domaines concernés n'ont pas été entreprises ou qu'elles ne l'ont pas été avec le soin nécessaire (cf. arrêt P. du 31 janvier 2003, déjà cité). Tel n'est pas le cas en ce qui concerne l'expertise du COMAI dans la mesure où cette expertise pluridisciplinaire répond aux critères jurisprudentiels permettant de lui attribuer une pleine valeur probante. En tout cas, les critiques émises à l'encontre des conclusions du COMAI par les médecins de la Clinique X. ne suffisent pas pour admettre que ces conclusions sont dépourvues de crédibilité. Comme on l'a vu, on est en présence d'appréciations divergentes d'experts en ce sens que les uns, à la différence des autres, considèrent que l'association d'un trouble somatoforme douloureux à une personnalité aux traits dépendants n'a pas d'incidence sur la capacité de travail. Seule une surexpertise serait de nature à les départager. Mais, ici également, on ne peut faire abstraction des éléments qui ont conduit l'administration à allouer une rente entière au recourant comme si l'on devait statuer pour la première fois sur les droits de l'assuré et modifier sa situation juridique à la lumière exclusivement des données médicales recueillies à l'occasion de la procédure de révision. Une appréciation médicale différente ultérieure ne suffit pas pour faire apparaître comme manifestement erronée la décision initiale ou pour ordonner une expertise. On ne peut pas non plus affirmer que l'administration a commis à l'origine une erreur de droit, notamment en méconnaissant le principe de la priorité de la réadaptation sur la rente: l’expertise du COMAI excluait toute possibilité de reclassement professionnel et ne laissait pas entrevoir, à brève échéance, une amélioration de l'état de santé qui eût permis la mise en oeuvre de mesures de réadaptation professionnelle." Una diversa valutazione di uno stato di fatto rimasto invariato ed inizialmente approfonditamente esaminato non costituisce dunque né un caso di revisione, né un caso di riconsiderazione. 2.9.   Il TCA è chiamato a valutare, se l’amministrazione nella decisione dell’11 marzo 2010, ha correttamente erogato all’assicurata una mezza rendita d’invalidità dal 1° novembre 2007 al</w:t>
      </w:r>
    </w:p>
    <w:p>
      <w:r>
        <w:rPr>
          <w:b/>
        </w:rPr>
        <w:t>E. 31</w:t>
      </w:r>
    </w:p>
    <w:p>
      <w:r>
        <w:t>marzo 2008 e tre quarti di rendita dal 1° aprile 2008 al 30 settembre 2008, per poi sopprimerla, alla luce di quanto esposto ai considerandi 2.6., 2.7. e 2.8, a far tempo dal 1° ottobre 2008. 2.10.   Nel caso in esame, con lo scopo di accertare in maniera approfondita lo stato di salute dell’assicurata, l’Ufficio AI ha affidato al SAM il mandato di esperire una perizia pluridisciplinare. In tale ambito i medici del SAM hanno valutato la patologia vascolare, quella pneumologica (Dr. __________), quella oftalmologica (Dr. __________) e quella neurologica (Dr. __________). Il Dr. __________, spec. FMH in malattie polmonari, nella perizia del 21 luglio 2009, ha così risposto alle domande dell’amministrazione: " (…) 1. Diagnosi dal punto di vista specialistico Possibile asma bronchiale a manifestazione stagionale su nota allergia al polline di nocciolo ed alla betulla. Tabagismo. Pregresse fratture costali a sinistra. 2. Influenza di quest'ultima sulla capacità lavorativa Nessuna. 3. Descrivere l'evoluzione dello stato di saluto dell'assicurata dal punto di vita specialistico riguardo alle problematiche segnalate agli atti e la prognosi a medio‑lungo termine. Malgrado la paziente presenti un importante tabagismo anamnestico non sono presenti segni di una BPCO. I disturbi asmatici sono solo stagionali e lievi. Non sussistono segni per sicura o probabile manifestazione polmonare di effetti collaterali della farmacoterapia immunosuppressiva. 4. Come si giustifica la diminuzione della capacità lavorativa - 5. Possibilità terapeutiche per migliorare la capacità lavorativa Sospensione dell'abuso tabagico. 6. Ritiene possibile effettuare provvedimenti di integrazione professionale No. 7. Ritiene che l'assicurata sia in grado di svolgere altre attività, se sì descrivere i limiti funzionali, la capacità lavorativa in tale attività adatta. Sì, lavori fisici sedentari e leggeri” (doc. AI 33-19+20). Il Dr. __________, spec. FMH in neurologia, nel suo referto del 6 agosto 2009, dopo aver illustrato l’anamnesi della paziente e lo stato neurologico, ha così risposto alle domande dell’Ufficio AI: " (…) 1. Diagnosi dal suo punto di vista specialistico. Arterite gigantocellulare, attualmente asintomatica dal punto di vista neurologico. 2. Influenza di queste ultime sulla capacità lavorativa nell'attività da ultimo svolta dall'assicurato/a (precisare se possibile le ore al giorno o la riduzione del rendimento sul lavoro). Dal punto di vista neurologico non vi è diminuzione della capacità lavorativa. 3. Descrivere l'evoluzione dello stato di salute dell'assicurato/a dal suo punto di vista specialistico riguardo alle problematiche segnalate agli atti e la prognosi a medio – lungo termine. Vedi anamnesi. 4. Come si giustifica la diminuzione della capacità lavorativa? Quali sono le limitazioni funzionali constatate? Non vi è diminuzione della capacità lavorativa dal punto di vista neurologico. 5. Possibilità terapeutiche per migliorare la capacità lavorativa dell'A.? Che effetti avrebbero questi provvedimenti sulla capacità lavorativa? Nessuna proposta terapeutica dal punto di vista neurologico. 6. Ritiene possibile effettuare provvedimenti d'integrazione professionale presso quest'A.? Descrivere le risorse di cui l'assicurato/a ancora dispone. Sì, senza limitazioni dal punto di vista neurologico. 7. Ritiene che l'assicurato/a sia in grado di svolgere altre attività? Se sì, descrivere i limiti funzionali e la capacità lavorativa in tale attività adatta (ore/die o riduzione del rendimento). Sì, senza limitazioni dal punto di vista neurologico. 8. Per assicurati di sesso femminile: in che misura l'A. può svolgere l'attività di casalinga (descrivere i limiti funzionali). In misura completa. (doc. AI 33-23/24). Il Dr. __________, spec. FMH in malattie degli occhi, nel referto del 7 agosto 2009 si è così espresso: 1. Attualmente la paziente presenta una pseudofachia chirurgica ben eseguita in entrambi gli occhi con una cataratta secondaria evolutiva a sinistra. 2. L'influenza di queste ultime sulla capacità lavorativa è assente. 3. La paziente, dal punto di vista oculare, può lavorare al 100% in qualunque tipo di attività. 4. L'evoluzione dello stato di salute dell'assicurata, dal punto di vista oculare, non presenta alcun tipo di problematica. La prognosi a medio‑lungo termine è ottima. 5. Attualmente la diminuzione della capacità lavorativa non è giustificata. La paziente non ha alcuna limitazione oculare. 6. Non esistono possibilità terapeutiche per migliorare la capacità lavorativa in quanto la paziente attualmente non ha alcun problema oculare. 7. Dal punto di vista oculare la paziente può compiere attività lavorative al 100% con risorse complete. 8. Dal punto di vista assicurativo, la paziente è in grado di svolgere qualunque tipo di attività, non esistono limiti funzionali, orario o rendimento ridotto. 9. La paziente può svolgere qualunque tipo di attività casalinga. (doc. AI 33-25) Globalmente, quindi, nel rapporto peritale del 31 agosto 2009 i medici del SAM, sulla base delle risultanze dei singoli consulti e delle visite ambulatoriali della ricorrente presso il citato centro d’accertamento hanno posto la diagnosi con influenza sulla capacità lavorativa di “ Arterite temporale gigantocellulare (prima manifestazione in estate 2006, diagnosi in gennaio 2007) con possibile interessamento oculare e documentato interessamento dei vasi agli arti inferiori, trattata con corticosteroidi da ottobre 2006 associati a Methotrexat a partire da gennaio 2008. Cataratta bilaterale corticoindotta, operata dai due lati in marzo 2008 senza disturbi oculari residui. ” (doc. AI 33-12). Quale diagnosi senza influenza sulla capacità lavorativa i periti hanno posto quella di “ Possibile asma bronchiale a manifestazione stagionale su nota allergia al polline di nocciolo e betulla. Tabagismo cronico. Pregresse fratture costali a sin.. Esofagite con lesioni Mallory‑Weiss diagnosticate nel 2007. Stato dopo neuropatia transitoria del nervo peroneo profondo sin. nel 2007. Nota allergia alle vespe. Stato dopo conizzazione curativa per carcinoma del collo uterino nel 1993. Stato dopo frattura della gamba sin. nel 1990. Stato dopo salpingectomia sin. nel 1983 .” (doc. AI 33-12). Quanto alla capacità lavorativa medico – teorica globale, i medici del SAM hanno ritenuto l’assicurata abile al lavoro nella misura del 100% nella sua abituale attività lavorativa di assistente di direzione, come pure in ogni altra attività nell’ambito amministrativo e nell’attività di casalinga (doc. AI 33-15). 2.11.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 Die Rechtspflege in der Sozialversicherung, BJM 1989 pag. 31; Pratique VSI 3/1997 pag. 123) , bensì il suo contenuto (DTF 122 V 160 in fine con rinvii). A proposito delle perizie mediche eseguite nell'ambito della procedura amministrativa, il TFA ha stabilito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DTF 104 V 212; SVR 1998 IV Nr. 1 pag. 2; SZS 1988 pagg. 329 e 332; ZAK 1986 pag. 189; Locher , Grundriss des Sozialversicherungsrechts, Berna 1994, pag. 332).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Nella DTF 125 V 351 (= SVR 2000 UV Nr.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Il TFA, in una decisione I 938/05 del 24 agosto 2006 concernente un caso di assicurazione per l ' invalidità , ha evidenziato il valore probatorio delle opinioni espresse dai medici SMR nell ' ambito dell ' assicurazione per l ' invalidità, sottolineando che in caso di divergenza tra il medico curante ed il medico SMR non è per principio necessario procedere ad una nuova perizia. In quell’occasione l’Alta Corte ha sviluppato la seguente considerazione: " (…) La valeur probante des rapports médicaux des uns et des autres doit bien plutôt s'apprécier au regard des critères jurisprudentiels précédemment énumérés (cf. consid. 3.1 supra). Il n'y a dès lors aucune raison d'écarter le rapport du SMR ici en cause ou de lui préférer celui du médecin traitant, pour le seul motif que c'est le service médical régional de l'AI qui l'a établi. Au regard du déroulement de l'examen clinique pratiqué par les médecins du SMR et du contenu de leur rapport, on ne relève, du reste, aucune circonstance particulière propre à faire naître un doute sur l'impartialité de ceux-ci. La recourante ne fait d'ailleurs rien valoir de tel." (…) 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 3a)cc); Pratique VSI 2001 pag. 109 consid. 3a)cc; Meyer-Blaser , Rechtsprechung des Bundesgericht im Sozialversicherungsrecht, Zurigo 1997, pag. 230). L’Alta Corte in una sentenza 9C_142/2008 del 16 ottobre 2008 per quanto riguarda le divergenze d’opinioni tra medici curanti e periti interpellati dall’amministrazione o dal giudice ha precisato quanto segue: " (…) 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 ATF 125 V 351 consid. 3a p. 352) qui permettent de leur reconnaître pleine valeur probante. A cet égard, il convient de rappeler qu'au vu de la divergence consacrée par la jurisprudence entre un mandat thérapeutique et un mandat d'expertise ( ATF 124 I 170 consid. 4 p. 175; SVR 2008 IV Nr. 15 p. 43 consid. 2.2.1 et les références [arrêt I 514/06 du 25 mai 2007]),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Va ancora rilevato che, affinché un esame medico in ambito psichiatrico sia ritenuto affidabile, esso deve adempiere diverse condizioni (D. Cattaneo, “La promozione dell'autonomia del disabile: esempi scelti dalle assicurazioni sociali”, in RDAT II-2003, pag. 571 seg., in particolare la nota 158, pag. 628-629, nella quale vengono citate alcune sentenze federali e cantonali, in particolare la DTF 127 V 294; cfr. D. Cattaneo, “Le perizie nelle assicurazioni sociali” in Le perizie giudiziarie Ed. CFPG, Lugano e Helbing &amp; Lichtenhahn, Basilea 2008 pag, 203 e segg. (249-254). In quest’ultima sentenza l'Alta Corte ha fatto proprie le considerazioni di Mosimann. In particolare, secondo questo autore (Somatoforme Störungen: Gerichte und [psychiatrische] Gutachten, in: SZS 1999 pag. 105 ss), in ambito psichiatrico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inedita 27 settembre 2001, inc. 32.1999.124). 2.12.   Al fine di stabilire il grado d’invalidità, l’Ufficio AI, appurato come l’assicurata svolgesse un’attività lucrativa quale assistente di direzione l’ha considerata salariata nella misura del 75% e casalinga per il restante 25%. Questa suddivisione merita conferma, (cfr. questionario del datore di lavoro del 14 marzo 2008, doc. AI 10-1). La stessa ricorrente nella domanda di prestazioni del 25 febbraio 2008 indica di essere attiva al 75% presso la “__________” di Zurigo (doc. AI 1-6). 2.13.   Nella concreta fattispecie, chiamato a verificare innanzitutto se lo stato di salute della ricorrente è stato accuratamente vagliato dall’UAI prima dell’emissione della decisione qui impugnata, dopo attenta analisi della documentazione medica agli atti, questo TCA non ha motivo per mettere in dubbio la valutazione peritale effettuata dal SAM, da considerare dettagliata, approfondita e quindi rispecchiante i parametri giurisprudenziali sopra ricordati. Per quanto riguarda la patologia vascolare i medici del SAM hanno fatto riferimento alla valutazione del 21 aprile 2009 del PD Dr. __________ del Servizio di angiologia dell’Ospedale Regionale di __________, il quale ha diagnosticato una “ claudicatio da ostruzioni femorali su arterite gigantocellulare ” e oggettivato uno status clinico stabile/migliorato con " ostruzioni residui a livello femorale bilateralmente " (doc. AI 33-27). I medici del SAM non hanno ritenuto necessario predisporre ulteriori accertamenti in questo ambito e il TCA non ha ragioni per distanziarsi da tale valutazione. Per quanto riguarda la patologia pneumologica il Dr. __________, spec. FMH in malattie polmonari, nel referto del 21 luglio 2009, ha diagnosticato una “ possibile asma bronchiale a manifestazione stagionale su nota allergia al polline di nocciolo ed alla betulla. Tabagismo. Pregresse fratture costali a sinistra ” (doc. AI 33-19). Secondo lo specialista le patologie diagnosticate non hanno influenza sulla capacità lavorativa dell’assicurata (doc. AI 33-19). Il TCA può fare propria questa valutazione peritale, che non è del resto stata smentita da certificati medico-specialistici attestanti delle patologie invalidanti, in grado di influire sulla capacità lavorativa residua dell’interessata. Per quanto riguarda la patologia neurologica il Dr. __________, spec. FMH in neurologia, ha diagnosticato una “ artrite gigantocellulare, attualmente asintomatica dal punto di vista neurologico ”. Secondo il perito non vi è diminuzione della capacità lavorativa dal punto di vista neurologico (doc. AI 33-23/24). Il TCA non ha motivo per distanziarsi da tale valutazione peritale, che non è del resto stata smentita da certificati medico-specialistici attestanti delle patologie invalidanti, in grado di influire sulla capacità lavorativa residua dell’interessata. Per quanto riguarda infine la patologia oftalmologica il Dr. __________, spec. FMH in malattie degli occhi, nello scritto del 7 agosto 2009 ha diagnosticato una pseudofachia chirurgica con una cataratta secondaria evolutiva a sinistra senza influenza sulla capacità lavorativa. RI 1 può lavorare al 100% in qualunque tipo di attività (doc. AI 33-25). Il TCA non ha motivo per distanziarsi nemmeno da tale valutazione peritale, che non è del resto stata smentita da certificati medico-specialistici attestanti delle patologie invalidanti, in grado di influire sulla capacità lavorativa residua dell’interessata. In conclusione, rispecchiando la perizia del SAM i criteri di affidabilità e completezza richiesti dalla giurisprudenza (cfr. consid. 2.11.), alla stessa può essere fatto riferimento. Inoltre, richiamato l'obbligo che incombe all'assicurato di intraprendere tutto quanto sia ragionevolmente esigibile per ovviare alle conseguenze del discapito economico cagionato dal danno alla salute (DTF 123 V 233 consid. 3c, 117 V 278 consid. 2b, 400 e i riferimenti ivi citati; Riemer‑Kafka, Die Pflicht zur Selbstverantwortung, Friborgo 1999, pagg. 57, 551 e 572; Landolt, Das Zumutbarkeitsprinzip im schweiz. Sozialversicherungsrecht, tesi Zurigo 1995, pag. 61; DTF 113 V 28 consid. 4a e sentenze ivi citate; cfr. anche Meyer Blaser, Rechtsprechung des Bundesgerichts zum IVG, Zurigo 1997, pag. 221), il TCA ritiene dimostrato con il grado della verosimi-glianza preponderante valido nell'ambito delle assicurazioni sociali (DTF 126 V 360; DTF 125 V 195 consid. 2 e i riferimenti ivi citati, 115 V 142 consid. 8b, 113 V 323 consid. 2a, 112 V 32 consid. 1c, 111 V 188 consid. 2b), che l'assicurata è abile in misura piena (100%) nella propria attività di assistente di direzione come pure in ogni altra attività nell’ambito amministrativo. Per quel che concerne la valutazione della capacità dell’assicurata quale casalinga, l’Ufficio AI, sulla base delle valutazioni specialistiche vascolari, pneumologiche, oftalmologiche e neurologiche, ha correttamente ritenuto che l’assicurata non presenta alcuna limitazione della capacità lavorativa (doc. AI 33-15). 2.14.   In merito alla determinazione temporale dell’incapacità lavorativa dell’assicurata, i medici del SAM hanno constatato i seguenti periodi d’incapacità lavorativa: - 50%        dal 01.11.2006 - 25%        dal 01.01.2007 - 100%      dal 29.01.2007 - 50%        dal 30.04.2007 - 100%      dal 01.01.2008 - 60%        dal 01.04.2008 - 40%        dal 10.06.2008 - 0%           dal 01.09.2008 In considerazione della scomparsa dei problemi dovuti alla terapia steroidea altodosata nell’ambito dell’arterite gigantocellulare, al miglioramento dei problemi visivi e circolatori agli arti inferiori, secondo i periti a partire dal 1° settembre 2008 può essere considerata una piena capacità lavorativa sia nella sua attività lavorativa abituale che in tutte le attività di tipo sedentario e quale casalinga (doc. AI 33-15). Nel rapporto del 7 settembre 2009 il medico del SMR, Dr. __________, ha ripreso sia la diagnosi che i periodi d’incapacità lavorativa indicati dai periti del SAM (doc. AI 34-1). L’assicurata ha prodotto, in sede di osservazioni al progetto di decisione del 10 settembre 2009 e in sede ricorsuale al TCA, il referto del 28 agosto 2009 del PD Dr. __________, primario del reparto di medicina interna e nefrologia dell’Ospedale Regionale di __________, il quale ha sostanzialmente confermato le diagnosi dei periti del SAM (referto 31 agosto 2009, doc. AI 33-12) e indicato che l’assicurata, degente presso l'Ospedale Regionale di __________ dal 26 al 28 agosto 2009 “.. nota per un’artrite giganto cellulare (…) dopo sospensione della terapia immunosoppressiva, ha presentato una nuova riacutizzazione clinica senza rialzo dei parametri di flogosi ” (doc. AI 43-5). Il Dr. __________ ha quindi illustrato la terapia alla quale è stata sottoposta RI 1 che è stata dimessa in data 28 agosto 2009, in condizioni generali stabili (doc. AI 43-6). Il Dr. __________, medico assistente del Reparto di medicina interna dell’Ospedale Regionale di __________, ha quindi certificato un’incapacità lavorativa del 100% dal 31.8.2009 al 5.9.2009 (doc. AI 43-8). L’insorgente ha quindi prodotto i certificati medici del Dr. __________, spec. FMH in medicina generale, il quale si è limitato unicamente ad indicare i periodi d’incapacità lavorativa dell’insorgente: del 40% dal 01.05.2009 al 31.08.2009, del 100% dal 26.8.2009 al 06.09.2009 e dal 31.08.2009 al 05.09.2009 e del 40% dal 01.09.2009 al 31.10.2009. La ricorrente ha quindi trasmesso anche i certificati relativi al periodo antecedente al mese di agosto 2008, già valutato in sede di perizia SAM (cfr. plico doc. 7). Questo Tribunale non ha motivo per scostarsi dalla valutazione del SAM anche per quanto riguarda la determinazione temporale dell’incapacità lavorativa di RI 1. Le conclusioni dei periti secondo cui, a partire dal mese di giugno 2008 i disturbi dovuti alla terapia steroidea altodosata erano praticamente scomparsi, i problemi visivi erano risolti e i disturbi circolatori agli arti inferiori erano rientrati (cfr. doc. AI 33-15), seppur contestate dalla ricorrente non sono state smentite da alcuna certificazione medica agli atti di senso contrario. Il miglioramento dello status clinico emerge anche dalla documentazione medica agli atti. La ricorrente dopo un periodo d’incapacità lavorativa al 100% dal 1° gennaio 2008 al 31 marzo 2008, quando è stata sottoposta ad un intervento di cataratta bilaterale, dal 1° aprile 2008 ha ripreso l’attività lavorativa al 40% e dal 10 giugno 2008 al 60% (cfr. certificati del medico curante Dr. __________, doc. AI 12-1, 19-2). La ricorrente ha prodotto lo scritto del 3 maggio 2010 del Dr. __________, spec. FMH in medicina generale, nel quale il medico curante prende posizione sulla valutazione della capacità lavorativa dell’assicurata nel periodo dal mese di settembre 2008 ad agosto 2009, oggetto della perizia SAM. Il Dr. __________, dopo aver confermato la diagnosi di “ arterite gigantocellulare polidistrettuale ” e descritto brevemente il decorso della malattia, ha confermato la propria valutazione del 40% d’incapacità lavorativa di RI 1 (doc. B). Le conclusioni del medico curante, seppur divergenti per quanto riguarda la valutazione della capacità lavorativa dell’insorgente, non apportano nuovi elementi oggettivi ignorati dai medici del SAM e vanno quindi intese nel senso di una diversa valutazione delle conseguenze che le patologie dell’interessata hanno sulla sua capacità di lavoro. Giova ricordare inoltre un principio ripetutamente riconosciuto dalla nostra Massima Istanza, quello secondo il quale le certificazioni del medico curante - anche se specialista (cfr. STFA U 202/01 del 7 dicembre 2001, consid. 2b/bb) - hanno un valore di prova ridotto, ciò in ragione del rapporto di fiducia che lo lega al suo paziente (cfr. RAMI 2001 U 422, p. 113ss. (= AJP 1/2002, p. 83); DTF 125 V 353 consid. 3b/cc; DTF 124 I 175 consid. 4; DTF 122 V 161; RCC 1988 p. 504; R. Spira, La preuve en droit des assurances sociales, in Mélanges en l'honneur de Henri-Robert Schüpbach, Basilea 2000, p. 269s.). Il TF ha affermato che in ragione della diversità dell’incarico assunto (a scopo di trattamento anziché di perizia) in caso di lite non ci si può di regola fondare sulla posizione del medico curante, anche se specialista (cfr. STF I 1102/06 del 31 gennaio 2008; STFA I 701/05 del 5 gennaio 2007 consid. 2). Ad esempio, nella sentenza 9C_289/2007 del 29 gennaio 2008 il Tribunale federale ha sottolineato che: " (...) Par ailleurs, il y a lieu d'ajouter qu'au vu de la divergence consacrée par la jurisprudence entre un mandat de soins et un mandat d'expertise (cf. arrêt I 701/05 du 5 janvier 2007, consid. 2 et les nombreux arrêts cités, dont en particulier l'ATF 124 I 170 consid. 4 p. 175),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objectifs ayant été ignorés dans le cadre de l'expertise et qui sont suffisamment pertinents pour remettre en cause les conclusions de l'expertise. Cette hypothèse n'étant toutefois pas donnée dans le cas d'espèce, c'est à juste titre que les premiers juges se sont fondés, sans violer le droit fédéral, sur les conclusions du SMR et qu'ils ont confirmé la décision attaquée. ( ...)" Per quanto riguarda il peggioramento del quadro clinico il medico del SMR, Dr. __________, ha confermato il temporaneo peggioramento dell’assicurata con un’inabilità completa (100%) dal 26 agosto al 31 agosto 2009 e successivamente del 40% fino al 31 ottobre 2009. Dal 1° novembre 2009 RI 1 risulta invece nuovamente abile in misura completa. La stessa ricorrente ha infatti informato l’UAI della ripresa lavorativa al 100% dal 1° novembre 2009 (doc. AI 44-1). Non essendosi verificato un peggioramento del danno alla salute  della durata di tre mesi, in applicazione dell’art. 88a OAI – che prevede che se la capacità al guadagno dell’assicurato o la capacità di svolgere le mansioni consuete migliora oppure se la grande invalidità o l’assistenza dovuta all’invalidità si riduce, v’è motivo di ammettere che il cambiamento determinante sopprime, all’occorrenza, tutto o parte del diritto a prestazioni dal momento in cui si può supporre che il miglioramento constatato perduri. Lo si deve in ogni caso tenere in considerazione allorché è durato tre mesi, senza interruzione notevole, e che presumibilmente continuerà a durare – la decisione dell’amministrazione va dunque confermata. Per quanto riguarda l’attribuzione della rendita nella decisione impugnata, in considerazione dei periodi d’incapacità lavorativa è da ritenere corretta l’erogazione di una mezza rendita d’invalidità (grado 50%) limitatamente al periodo dal 1° novembre 2007 (dopo un anno di attesa) al 31 marzo 2008 e tre quarti di rendita (grado 60%) dal 1° aprile 2008 (tre mesi dopo il peggioramento dello stato di salute fatto risalire al 1° gennaio 2008) al 30 settembre 2008, tre mesi dopo il miglioramento dello stato di salute intervenuto il 10 giugno 2008. Va qui rilevato che il Tribunale federale, in una sentenza 9C_294/2008 del 19 marzo 2009, ha ancora una volta ritenuto corretto considerare che un’assicurata, inabile al lavoro al massimo al 30% sia nella sua professione abituale, che in altre attività, presenta un grado di invalidità del 30%. Alla medesima soluzione l'Alta Corte è arrivata in una sentenza 8C_558/2008 del 17 marzo 2009 per un assicurato inabile al lavoro al 50% nella sua professione. La decisione dell’11 marzo 2010 deve quindi essere confermata e il ricorso respinto . 2.15.   Secondo l’art. 69 cpv. 1bis LAI, in vigore dal 1° luglio 2006, la procedura di ricorso in caso di controversie relative all ' 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complessivi Fr. 200.-      sono poste a carico della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