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32.2010.367 vom 16. Dezember 2010</w:t>
      </w:r>
    </w:p>
    <w:p>
      <w:r>
        <w:t>TI Tribunale d'appello, 2010-12-16, IT</w:t>
      </w:r>
    </w:p>
    <w:p>
      <w:r>
        <w:rPr>
          <w:b/>
        </w:rPr>
        <w:t xml:space="preserve">Quelle: </w:t>
      </w:r>
      <w:r>
        <w:t>https://mcp.opencaselaw.ch/entscheid/ti_gerichte_32.2010.367</w:t>
      </w:r>
    </w:p>
    <w:p>
      <w:r>
        <w:t>FR: TI_GERICHTE 32.2010.367 du 16 décembre 2010</w:t>
      </w:r>
    </w:p>
    <w:p>
      <w:r>
        <w:t>IT: TI_GERICHTE 32.2010.367 del 16 dicembre 2010</w:t>
      </w:r>
    </w:p>
    <w:p>
      <w:pPr>
        <w:pStyle w:val="Heading2"/>
      </w:pPr>
      <w:r>
        <w:t>Regeste</w:t>
      </w:r>
    </w:p>
    <w:p>
      <w:r>
        <w:t>L'UAI ha correttamente attribuito all'assicurata un assegno per grandi invalidi di grado esiguo a far tempo dal 1.4.2009</w:t>
      </w:r>
    </w:p>
    <w:p>
      <w:pPr>
        <w:pStyle w:val="Heading2"/>
      </w:pPr>
      <w:r>
        <w:t>Erwägungen</w:t>
      </w:r>
    </w:p>
    <w:p>
      <w:r>
        <w:rPr>
          <w:b/>
        </w:rPr>
        <w:t>E. 43</w:t>
      </w:r>
    </w:p>
    <w:p>
      <w:r>
        <w:t>bis cpv. 5 LAVS) nella misura in cui ai fini della valutazione della grande invalidità non ha tenuto conto all'art. 66 bis cpv. 1 OAVS della necessità di accompagnamento nell'organizzazione della realtà quotidiana in ambito AVS. In un'altra sentenza pubblicata in SVR 2008 IV Nr. 26 il Tribunale federale ha stabilito che il diritto all'accompagnamento nell'organizzazione della realtà quotidiana non può essere limitato alle persone che presentano un danno alla salute psichica o mentale; ne hanno diritto anche persone che sono impedite per altre ragioni (ad esempio di persone cieche o che lamentano una grave debolezza visiva). 2.3.   Nella presente fattispecie l’inchiesta a domicilio effettuata il 3 agosto 2010, ma datata 11 agosto 2010, dall’assistente sociale __________ ha, in particolare, permesso di constatare quanto segue: " (…) 3.        Informazioni sulla grande invalidità____________________ Svolgo il colloquio a domicilio con l’assicurata alla presenza del coniuge. La signora RI 1 lamenta una ridotta mobilità dell’arto superiore sinistro a conseguenza di una paresi del maggio 2005; dolori alla schiena, anche e gambe e una facile affaticabilità. 3.1.1   Vestirsi, svestirsi, preparare i vestiti, mettere o togliere una protesi________________________________________ La signora RI 1 necessita l’aiuto di terzi al momento di vestirsi, in special modo per abbigliare la parte superiore del corpo ed infilare le calze, a causa del compromesso stato dell’arto superiore sinistro; da sola è in grado di indossare unicamente gli indumenti “comodi” da casa. 3.1.2   Alzarsi, sedersi e coricarsi___________________________ La signora RI 1 svolge autonomamente tutte le funzioni qui considerate. 3.1.3   Mangiare (portare il pasto a letto, tagliare gli alimenti, portare gli alimenti alla bocca, necessità di alimenti speciali, ad es. alimenti in ___ purea o per sonda, escluse le diete) _______________________________ La signora RI 1 mangia da sola ma necessita l’aiuto del marito per il taglio degli alimenti per il compromesso stato della mano sinistra. 3.1.4   Igiene personale (lavarsi, pettinarsi, radersi, fare il bagno o la doccia) Nonostante qualche difficoltà, la signora RI 1i esegue autonomamente la piccola toilette al lavandino. Al momento della doccia, l’aiuto del marito è necessario per lavare-asciugare quelle parti del corpo per lei difficili da raggiungere a causa del compromesso stato dell’arto superiore sinsitro. 3.1.5   Andare al gabinetto (riordinare i vestiti, igiene personale/controllare la ______pulizia, andare al gabinetto in modo inusuale)_________________________ Totalmente autonoma 3.1.6   Spostarsi in casa, fuori casa, mantenere i contatti sociali_ Nessun impedimento. 3.1.7   A causa di una lesione agli organi sensoriali (ad es. ridotta acuità visiva) o di una grave infermità fisica, la persona assicurata ha bisogno dell'aiuto di terzi per mantenere i contatti sociali_____________________________________ No. 3.2      La persona assicurata necessita, a causa di un danno alla salute, in modo regolare e duraturo di un accompagnamento nell'organizzazione della realtà quotidiana? (aiuti che permettono di vivere in modo autonomo, accompagnamento per compiere attività della vita quotidiana e intrattenere contatti fuori casa, presenza regolare di una terza persona per evitare l'isolamento permanente)_________________________________________ No. 3.3      La persona assicurata necessita di un aiuto duraturo nelle cure di base oppure di trattamenti?____________________ Il marito prepara i medicamenti; e l’assicurata l’ingerisce autonomamente 3.4      La persona assicurata necessita di una sorveglianza personale?________________________________________ La signora RI 1 non necessita di sorveglianza personale come intesa dalla legge. 3.5      La persona assicurata dispone di mezzi ausiliari?________ No. 3.6 L'uso di un mezzo ausiliario potrebbe contribuire a diminuire la grande invalidità?________________________ 4.        Proposta di decisione La persona assicurata dipende da terzi per compiere 3 atti ordinari della vita: - vestirsi/svestirsi - lavarsi - mangiare La situazione descritta è tale dal mese di maggio 2005. Non necessita di una sorveglianza personale continua. Non necessita di accompagnamento nell’organizzazione della realtà quotidiana. La domanda di AGI è stata presentata nel mese di aprile 2010. Sono assolte le condizioni per il versamento di un assegno per grandi invalidi di grado: - esiguo a decorrere dal mese di aprile 2009 retroattivamente di un anno dalla data di presentazione della domanda” (doc. AI 44-3+4+5; inc. 32.2010.207). L’insorgente, da parte sua, in sede di osservazioni al progetto di decisione del 4 ottobre 2010 e in via ricorsuale, ha contestato la valutazione svolta dall’assistente sociale che non avrebbe preso in considerazione - a suo dire - determinati “atti di normale regolarità quotidiana” quali: svolgere mansioni/lavori di casa, condurre l’autovettura, salire e scendere le scale, contatti con le persone e andare in bagno, e postulato l’assegnazione di un assegno grandi invalidi di grado medio (doc. AI 46-1; IX). L’Ufficio AI ha sottoposto le osservazioni della ricorrente all’assistente sociale, la quale, in data 11 novembre 2010, ha rilevato che il rapporto d’inchiesta riporta completamente quanto dichiarato a domicilio dall’assicurata e dal marito. Quanto emerso a domicilio corrisponde inoltre totalmente - secondo l’assistente sociale - a quanto dichiarato dall’assicurata nel formulario di richiesta AGI. L’assistente ha quindi evidenziato che l’AGI non tiene conto delle difficoltà in ambito casalingo, per le quali RI 1 percepisce già una rendita. Per quanto riguarda la leggera depressione e l’handicap alla gamba sinistra, di cui ha fatto cenno RA 1 nello scritto dell’11 ottobre 2010, non vengono oggettivati da certificati medici (doc. AI 50-1; doc. B1). Chiamato ora a pronunciarsi il TCA, dopo attento esame della fattispecie, non ha motivo per scostarsi dalla valutazione, completa ed approfondita, operata dall’assistente sociale. Le argomentazioni ricorsuali non permettono una diversa valutazione della fattispecie. L’inchiesta è stata svolta per conto dell’Ufficio AI dall’assistente sociale __________, persona qualificata per poter compiere simili accertamenti. Essa ha dettagliatamente valutato l’espletamento di ogni singolo atto ordinario sulla base di quanto osservato. Questa Corte non può dunque che confermare l’erogazione di un assegno per grandi invalidi di grado esiguo a far tempo dal 1° aprile 2009 ai sensi dell’art. 48 vLAI (domanda tardiva). Ne discende che la decisione formale del 16 dicembre 2010 merita conferma. 2.4.   L’assicurata nel proprio atto ricorsuale ha chiesto di essere sentita dal TCA (doc. VI).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w:t>
      </w:r>
    </w:p>
    <w:p>
      <w:r>
        <w:rPr>
          <w:b/>
        </w:rPr>
        <w:t>E. 47</w:t>
      </w:r>
    </w:p>
    <w:p>
      <w:r>
        <w:t>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2.5.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