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32.2010.355 vom 14. Juni 2011</w:t>
      </w:r>
    </w:p>
    <w:p>
      <w:r>
        <w:t>TI Tribunale d'appello, 2011-06-14, IT</w:t>
      </w:r>
    </w:p>
    <w:p>
      <w:r>
        <w:rPr>
          <w:b/>
        </w:rPr>
        <w:t xml:space="preserve">Quelle: </w:t>
      </w:r>
      <w:r>
        <w:t>https://mcp.opencaselaw.ch/entscheid/ti_gerichte_32.2010.355</w:t>
      </w:r>
    </w:p>
    <w:p>
      <w:r>
        <w:t>FR: TI_GERICHTE 32.2010.355 du 14 juin 2011</w:t>
      </w:r>
    </w:p>
    <w:p>
      <w:r>
        <w:t>IT: TI_GERICHTE 32.2010.355 del 14 giugno 2011</w:t>
      </w:r>
    </w:p>
    <w:p>
      <w:pPr>
        <w:pStyle w:val="Heading2"/>
      </w:pPr>
      <w:r>
        <w:t>Regeste</w:t>
      </w:r>
    </w:p>
    <w:p>
      <w:r>
        <w:t>Assicurato ha capacità lavorativa residua del 50%. Calcolo grado AI dà 50%. Verificare l'importo della mezza rendita. Periodo contributivo:minimo 3 anni.Poiché il ricorrente ha contribuito 2 anni,si contano anche i periodi dai 17 anni al diritto alla rendita. Diritto al 133 1/3% della rendita minima</w:t>
      </w:r>
    </w:p>
    <w:p>
      <w:pPr>
        <w:pStyle w:val="Heading2"/>
      </w:pPr>
      <w:r>
        <w:t>Erwägungen</w:t>
      </w:r>
    </w:p>
    <w:p>
      <w:r>
        <w:rPr>
          <w:b/>
        </w:rPr>
        <w:t>E. 1</w:t>
      </w:r>
    </w:p>
    <w:p>
      <w:r>
        <w:t>LAI nella versione in vigore dal 1° gennaio 2008 (5a revisione dell'AI), l'assicurato ha diritto a una rendita se: a. la sua capacità al guadagno o la sua capacità di svolgere le mansioni consuete non può essere ristabilita, mantenuta o migliorata mediante provvedimenti d'integrazione ragionevolmente esigibili; b. ha avuto un'incapacità al lavoro (art. 6 LPGA) almeno del 40 per cento in media durante un anno senza notevole interruzione; e c. al termine di questo anno è invalido (art. 8 LPGA) almeno al 40 per cento. Per l'art. 28 cpv. 2 LAI, gli assicurati hanno diritto a una rendita intera se sono invalidi almeno al 70%, a tre quarti di rendita se sono invalidi almeno al 60%, a una mezza rendita se sono invalidi almeno al 50% o a un quarto di rendita se sono invalidi almeno al 40%. I l 1° gennaio 2008 è stato introdotto l'art. 28a LAI concernente la valutazione dell'invalidità. In virtù dell'art. 28a cpv. 1 LAI, per valutare l'invalidità di un assicurato che esercita un'attività lucrativa si applica l'articolo 16 LPGA. Il Consiglio federale definisce il reddito lavorativo determinante per la valutazione dell'invalidità. Secondo l'art. 28a cpv. 2 LAI,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(art. 28a cpv. 3 LAI).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 ' allora TFA [dal 1° gennaio 2007: TF] con sentenza del 14 luglio 2006,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4.   Nell'esame della domanda di prestazioni dell'assicurato, l'Ufficio assicurazione invalidità ha svolto i necessari accertamenti medici ed economici e, sulla base sia del rapporto medico del 16 giugno 2010 (doc. 28) del dr. med. __________, FMH psichiatria e psicoterapia, attivo presso il Servizio Medico Regionale, sia della proposta di decisione di principio del 5 luglio 2010 (doc. 29), ha stabilito che l'interessato è stato inabile al lavoro al 100% quale impiegato d'ufficio dal 26 maggio 2009. Per contro, in un'attività rispettosa dei suoi limiti funzionali, l'incapacità lavorativa dell'assicurato era totale dal 26 maggio 2009 al 26 gennaio 2010, mentre dal 27 gennaio 2010 in poi egli era in grado di svolgere al 50% la nuova attività di operaio generico presso lo stesso datore di lavoro. Ritenuto per il 2009 un reddito da valido di Fr. 44'109.- ed un reddito da invalido di Fr. 22'054,50 vista la capacità lavorativa residua del 50%, l'amministrazione ha quindi emesso l'8 luglio 2010 (doc. 30) il progetto di decisione di assegnazione di una rendita d'invalidità del 50%, visto il grado di invalidità del 50%. Non avendo l'assicurato formulato osservazioni al riguardo, l'UAI ha dato mandato alla Cassa cantonale di compensazione (docc. 31 e 33) di calcolare l'ammontare della prestazione e di emettere la relativa decisione. L'11 novembre 2010 (doc. A) l'Ufficio AI ha così stabilito in Fr. 760.- mensili l'importo della mezza rendita AI di diritto dell'assicurato a far data dal 1° luglio 2010, ossia dopo sei mesi dal momento della domanda AI del 14 gennaio 2010. Con la risposta di causa, l'amministrazione ha precisato che il raffronto dei redditi da valido e da invalido doveva essere fatto sugli importi del 2010 e non del 2009, ma in ogni caso il risultato non mutava. Inoltre, nell'effettuare il calcolo della rendita AI, l'Ufficio AI ha corretto il numero di anni di contribuzione aggiungendo, in virtù dell'art. 52a OAVS, i redditi dell'attività lucrativa conseguiti nei primi cinque mesi dell'anno 2010. Anche così facendo, però, l'ammontare della rendita non mutava comunque.</w:t>
      </w:r>
    </w:p>
    <w:p>
      <w:r>
        <w:rPr>
          <w:b/>
        </w:rPr>
        <w:t>E. 5</w:t>
      </w:r>
    </w:p>
    <w:p>
      <w:r>
        <w:t>Nell'ambito dell'assicurazione d'indennità giornaliera, in applicazione del principio secondo cui l'assicurato deve fare tutto quanto da lui esigibile per ridurre lo scapito economico derivante dal danno alla salute, questi deve dunque sfruttare la sua residua capacità lavorativa in attività diverse da quella esercitata al momento del verificarsi del danno alla salute (STF 8C_709/2008 del 3 aprile 2009). Il ricorrente non ha contestato il grado di incapacità lavorativa residuo del 50% ritenuto dal medico SMR, perciò questo Tribunale lo pone alla base della verifica, dal profilo economico, delle conseguenze del danno alla salute che ha egli subìto. Per quanto concerne l'importo del reddito ipotetico da invalido da porre alla base del calcolo, va rammentato che in una sentenza resa in ambito LAINF pubblicata in DTF 128 V 174 seg., l'allora Tribunale delle assicurazioni (dal 1° gennaio 2007: Tribunale federale) ha stabilito che per il raffronto dei redditi ipotetici fa stato il momento dell'inizio dell'eventuale diritto alla rendita (e non quello della decisione) , quindi in specie il mese di luglio 2010, ossia dopo sei mesi dalla data in cui l'assicurato ha rivendicato il diritto alle prestazioni (art. 29 cpv. 1 LAI). Riguardo al reddito da valido , il cui importo non è stato espressamente contestato in sede di ricorso, l'UAI l' ha quantificato, per l'attività di impiegato d'ufficio svolta nel 2009, in Fr. 44'109.-. Come visto, però, l'anno di raffronto è il 2010 e quindi occorre tenere conto del salario che il ricorrente avrebbe percepito in quell'anno se avesse continuato a lavorare come impiegato d'ufficio presso la ditta __________. Di uguale parere è comunque anche l'amministrazione, che nella sua risposta ha evidenziato questo punto (doc. IV pag. 2) e, basandosi sulla dichiarazione dello stesso datore di lavoro (doc. 22), ha calcolato il reddito percepibile nel 2010 in Fr. 46'709.- lordi, pari a Fr. 3'593.- al mese per 13 mensilità. Questa cifra di Fr. 46'709.- è corretta e va quindi qui ritenuta.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In concreto, la consulente in integrazione professionale ha al riguardo concluso che in considerazione delle limitazioni funzionali in ambito medico, è esigibile nella misura del 50% solamente l'attività di operaio generico presso l'attuale datore di lavoro. Ed in effetti, dal 27 gennaio 2010 l'assicurato lavora al 50% in tali vesti. Va pertanto ritenuto il reddito effettivo che egli conseguiva. Partendo quindi da un salario da invalido di Fr. 46 '709.- e ritenuta un ' esigibilità, dal profilo medico, del 50% nell'attività di operaio generico presso l'attuale datore di lavoro, nell'anno 2010 il reddito ipotetico da invalido del ricorrente risulta di conseguenza pari a Fr. 23 '354,50 (Fr. 46 '709.- x 50 : 100) . Confrontando ora questo dato con l ' ammontare di Fr. 46'709.- corrispondente al reddito che l ' assicurato avrebbe conseguito da valido (ossia senza nessun danno alla salute) nel 2010 per un ' attività a tempo pieno, emerge un ' incapacità al guadagno del 50% ([Fr. 46 '709.- - Fr. 23 '354,50 ] : Fr. 46 '709.- x 100) . Questa incapacità al guadagno (ossia il danno residuo o grado d'invalidità, da non confondere con la nozione d'incapacità al lavoro), determinata confrontando il reddito che l ' assicurato avrebbe conseguito nel 2010 se non fosse intervenuta la malattia, con il reddito che egli avrebbe potuto percepire - e che in realtà ha percepito - nel 2010 svolgendo al 50% un ' altra attività confacente al suo stato di salute, risulta essere del 50% e quindi gli conferisce il diritto ad una mezza rendita AI giusta l'art. 28 cpv. 2 LAI. 6.   Resta dunque ora da verificare se la Cassa cantonale di compensazione ha calcolato correttamente in Fr. 760.- la rendita d'invalidità spettante al ricorrente dal 1° luglio 2010. A norma dell'art. 36 cpv. 1 LAI, hanno diritto a una rendita ordinaria gli assicurati che, all'insorgere dell'invalidità, hanno pagato i contributi per almeno tre anni. Per l'art. 36 cpv. 2 LAI, le disposizioni della LAVS si applicano per analogia al calcolo delle rendite ordinarie. Il Consiglio federale può emanare prescrizioni completive. L'importo delle rendite d'invalidità corrisponde a quello delle rendite di vecchiaia dell'AVS (art. 37 cpv. 1 LAI). Giusta l'art. 37 cpv. 2 LAI, se un assicurato con una durata intera di contribuzione non ha ancora compiuto 25 anni al momento dell'insorgenza dell'invalidità, la sua rendita d'invalidità e le eventuali rendite completive ammontano ad almeno il 133 1/3 % dell'importo minimo della corrispondente rendita completa.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29bis cpv. 1 LAVS). Il periodo di contribuzione è completo se una persona presenta lo stesso numero di anni di contribuzione degli assicurati della sua classe di età (art. 29ter cpv. 1 LAVS). Secondo l'art. 29ter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per l'art. 29quater LAVS la rendita è calcolata in base al reddito annuo medio dell'assicurato.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LAVS ed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Va ancora rilevato che in virtù del rinvio agli artt. 50-53bis OAVS previsto dall'art. 32 cpv. 1 OAI, giusta l'art. 52a LAVS se una persona non ha una durata di contribuzione di un anno intero (art. 29 cpv. 1 LAVS, ma, come visto, in ambito di assicurazione invalidità la durata di contribuzione minima è di tre anni: art. 36 cpv. 1 LAI), tra il 1° gennaio che segue il compimento dei 20 anni e il 31 dicembre precedente l'insorgere dell'evento assicurato, la somma di tutti i redditi provenienti da un'attività lucrativa sui quali sono stati versati contributi dall'età di 17 anni compiuti fino al sorgere del diritto alla rendita, nonché la somma degli accrediti per compiti educativi e per compiti assistenziali sono divisi per la somma degli anni e dei mesi durante i quali la persona ha versato i contributi. 7.   Nel caso di specie, con il 1° gennaio 2008 (anno susseguente il compimento del 20° anno d'età) è sorto l'obbligo contributivo di RI 1, nato nel 1987, e con il 31 dicembre 2009 è terminato tale obbligo (anno precedente l'inizio del diritto alla rendita fissato al 1° luglio 2010). Durante questi due anni l'assicurato ha contribuito ininterrottamente (dall'11 novembre 2008 è alle dipendenze di __________ e prima di allora ha versato contributi quale persona senza attività lucrativa), perciò la Cassa di compensazione l'ha posto al beneficio della scala di rendita massima 44. Siccome il periodo contributivo minimo di tre anni previsto dall'art. 36 cpv. 1 LAI non è stato raggiunto, in virtù dell'art. 52a OAVS, su rinvio dell'art. 32 cpv. 1 OAI, occorre fare capo alla totalità dei redditi dell'attività lucrativa sui quali l'assicurato ha pagato i contributi dal 1° gennaio dell'anno seguente quello del compimento dei 17 anni fino alla fine del mese precedente il riconoscimento del diritto alla rendita. Di conseguenza, per il calcolo della rendita d'invalidità vanno ritenuti i redditi che egli ha percepito dal 1° gennaio 2005 (anno successivo all'anno in cui ha compiuto 17 anni) al 31 maggio 2010 (mese precedente l'inizio del diritto alla rendita fissato per il 14 giugno 2010, ossia, secondo l'art. 29 cpv. 1 LAI, sei mesi dalla data in cui è stato rivendicato il diritto alla prestazione). Si tratta quindi di una durata contributiva di 5 anni e 5 mesi, come rettamente computato dalla Cassa di compensazione. A norma dell'art. 30ter LAVS, per ogni assicurato obbligato a pagare i contributi è tenuto un conto individuale (CI), sul quale sono annotate le indicazioni necessarie al calcolo delle rendite ordinarie. Il Consiglio federale precisa i particolari. I redditi di un'attività lucrativa, ottenuti da un lavoratore e dai quali il datore di lavoro ha trattenuto i contributi legali, sono annotati nel conto individuale, anche se il datore di lavoro non ha versato i contributi alla cassa di compensazione. Secondo l'art. 141 OAVS, l'assicurato ha il diritto di esigere da ogni cassa di compensazione che tiene per lui un conto individuale un estratto delle registrazioni ivi fatte, con indicazione degli eventuali datori di lavoro. L'estratto di conto è rilasciato gratuitamente (cpv. 1). L'assicurato può chiedere inoltre alla cassa di compensazione competente per la riscossione dei contributi, o a un'altra cassa di compensazione, estratti di tutti i conti individuali tenuti per lui da ogni singola cassa di compensazione. Gli assicurati all'estero indirizzano la domanda alla Cassa svizzera di compensazione (cpv. 1bis). L'assicurato può chiedere alla cassa di compensazione una rettificazione dell'estratto entro 30 giorni dal ricevimento. La cassa di compensazione si pronuncia mediante decisione (cpv. 2).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(cpv. 3). Questo vale anche se si tratta di iscrizioni non complete, come la non registrazione di contributi versati (DTF 110 V 97 consid. 4). Il TFA (dal 1° gennaio 2007: TF) ha anche precisato che la regola in tema di prova indicata all'art. 141 cpv. 3 OAVS, non esclude l'applicazione del principio inquisitorio. La prova piena deve essere fornita secondo le regole usuali sull'assunzione e l'onere della prova prevalenti nell'assicurazione sociale, l'obbligo di collaborare della parte essendo in questo caso accresciuto (DTF 117 V 261 = RCC 1992 pag. 378). Le correzioni possono essere estese a tutto il periodo di contribuzione dell'assicurato, quindi anche agli anni per i quali un pagamento dei contributi arretrati non sarebbe più possibile, a causa del termine quinquennale di perenzione ai sensi dell'art. 16 cpv. 1 LAVS (DTF 117 V 263; RCC 1984 pag. 460 consid. 1). Tuttavia, in tale ambito le casse di compensazione non sono autorizzate a statuire in merito a questioni giuridiche, quando l'assicurato poteva sollevarle in sede di ricorso (RCC 1984 pag. 184, 459). 8.   Nella fattispecie, l'insorgente ha affermato di avere conseguito dal mese di ottobre 2006 Fr. 2'655,40 verosimilmente fino al mese di settembre 2007, quando ha iniziato la __________. Dal novembre 2008 ha percepito un salario di Fr. 3'587,60 al mese ed il 26 maggio 2009 ha avuto il collasso di nervi, a cui ha fatto seguito, come visto, un periodo di inabilità lavorativa totale e poi del 50%, in cui guadagnava la metà del salario precedente. La Cassa di compensazione, basandosi sul conto individuale, ha sommato i redditi da attività lucrativa realizzati dal ricorrente fino a quel momento e ha ottenuto la somma di Fr. 95'095.-. Infatti, l'importo di Fr. 92'055.- rappresenta la somma dei redditi conseguiti nei predetti 5 anni di contribuzione, mentre i Fr. 3'040.- provengono dai conteggi dei salari da gennaio a maggio 2010 compresi, cifre qui conteggiabili giusta l'art. 52a OAVS. Da quanto precede dunque discende che l'amministrazione ha già incluso nel predetto totale i redditi indicati dal ricorrente. In seguito, la somma dei redditi da attività lucrativa deve essere rivalutata in funzione dell'indice previsto per l'adeguamento delle rendite all'evoluzione dei prezzi e dei salari di cui all'art. 33ter LAVS (cfr. art. 30 cpv. 1 LAVS) e divisa per gli anni di contribuzione. Il fattore di rivalutazione è stabilito dall'Ufficio federale delle assicurazioni sociali (UFAS) secondo le modalità di calcolo esposte all'art. 51bis OAVS. Il fattore di rivalutazione è contenuto nelle tavole per la determinazione del reddito annuo medio, edite dall'UFAS, il cui uso è obbligatorio (cfr. art. 30bis LAVS, art. 51 OAVS) e varia a seconda della prima registrazione sul conto individuale dell'assicurato determinante per la rendita. Nel caso che ci occupa, dalle citate tavole il fattore di rivalutazione risulta essere 1,000. L'importo rivalutato va poi diviso per il periodo effettivo di contribuzione (5 anni e 5 mesi). Ne deriva che la media dei redditi da attività lucrativa si fissa in Fr. 17'556.- (Fr. 95'095.- x 1 : 5 anni e 5 mesi), arrotondato all'importo immediatamente superiore secondo le tabelle UFAS in Fr. 17'784.- nel 2010. Avendo il ricorrente diritto ad una mezza rendita e tenuto conto che al momento dell'insorgenza dell'invalidità, nel 2010, egli non aveva ancora compiuto 25 anni, in virtù dell'art. 37 cpv. 2 LAI la sua rendita d'invalidità ammonta ad almeno il 133 1/3% dell'importo minimo della corrispondente rendita completa. In altre parole, poiché l'importo minimo della mezza rendita d'invalidità per la scala 44 è pari a Fr. 570.- secondo le apposite tabelle edite dall'UFAS, l'adeguamento del 133 1/3% dà l'importo di Fr. 760.-. In queste circostanze, la decisione dell'Ufficio AI che ha fissato in Fr. 760.- il diritto mensile dell'assicurato ad una mezza rendita AI dal 1° luglio 2010 va confermata, mentre il ricorso va respinto. 9.   Infine, quanto alla domanda di beneficiare di prestazioni complementari all'AI, come giustamente indicato dall'amministrazione l'assicurato deve rivolgersi alla Cassa cantonale di compensazione di Bellinzona obbligatoriamente tramite l'Agenzia AVS del suo Comune di domicilio e compilando l'apposito formulario. Il Tribunale non si può quindi (ancora) pronunciare su detta questione e pertanto il ricorso è irricevibile su questo punto. 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cifrate in Fr. 500.-, vanno caricate al ricorrente,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