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32.2010.351 vom 8. November 2010</w:t>
      </w:r>
    </w:p>
    <w:p>
      <w:r>
        <w:t>TI Tribunale d'appello, 2010-11-08, IT</w:t>
      </w:r>
    </w:p>
    <w:p>
      <w:r>
        <w:rPr>
          <w:b/>
        </w:rPr>
        <w:t xml:space="preserve">Quelle: </w:t>
      </w:r>
      <w:r>
        <w:t>https://mcp.opencaselaw.ch/entscheid/ti_gerichte_32.2010.351</w:t>
      </w:r>
    </w:p>
    <w:p>
      <w:r>
        <w:t>FR: TI_GERICHTE 32.2010.351 du 8 novembre 2010</w:t>
      </w:r>
    </w:p>
    <w:p>
      <w:r>
        <w:t>IT: TI_GERICHTE 32.2010.351 del 8 novembre 2010</w:t>
      </w:r>
    </w:p>
    <w:p>
      <w:pPr>
        <w:pStyle w:val="Heading2"/>
      </w:pPr>
      <w:r>
        <w:t>Regeste</w:t>
      </w:r>
    </w:p>
    <w:p>
      <w:r>
        <w:t>Decisione con la quale UAI ha rifiutato all'assicurato il diritto a prestazioni può essere confermata dal TCA,essendo il grado di invalidità del 15% insufficiente per avere diritto ad una rendita di invalidità.Età dell'assicurato non gli impedisce di sfruttare CL residua sul mercato del lavoro</w:t>
      </w:r>
    </w:p>
    <w:p>
      <w:pPr>
        <w:pStyle w:val="Heading2"/>
      </w:pPr>
      <w:r>
        <w:t>Erwägungen</w:t>
      </w:r>
    </w:p>
    <w:p>
      <w:r>
        <w:rPr>
          <w:b/>
        </w:rPr>
        <w:t>E. 4</w:t>
      </w:r>
    </w:p>
    <w:p>
      <w:r>
        <w:t>Erw. 1.2) wie der im erwähnten Urteil B. am Recht stehende Versicherte 60 Jahre alt und daher nicht leicht vermittelbar. Dennoch bestanden auch für ihn auf dem hypothetischen ausgeglichenen Arbeitsmarkt Möglichkeiten, eine Stelle zu finden. Einerseits werden dort Hilfsarbeiten altersunabhängig nachgefragt (erwähntes Urteil B; Urteil D. vom 20. Juli 2004, I 39/04); anderseits ist der Versicherte nach wie vor im Rahmen eines Vollpensums arbeitsfähig. Einzig die dabei noch mögliche Leistung ist reduziert. Die zumutbare Tätigkeit unterliegt nicht so vielen Einschränkungen, dass eine Anstellung nicht mehr als realistisch zu bezeichnen wäre (anders etwa die Situation eines knapp 64-jährigen Versicherten mit multiplen, die Arbeitsfähigkeit einschränkenden Beschwerden und einer 50%igen, durch verschiedene Auflagen zusätzlich limitierten Arbeitsfähigkeit im Urteil W. vom 4. April 2002, I 401/01). Damit ist der kantonale Entscheid nicht zu beanstanden. (…) ” In un’altra sentenza I 376/05 del 5 agosto 2005, l’Alta Corte ha pure ritenuto realistiche le possibilità di sfruttamento della capacità lavorativa residua del 100% in attività leggere adeguate per un assicurato 60enne al momento della decisione impugnata. Ancora, in una sentenza I 500/06 del 30 agosto 2007, il Tribunale federale ha, in particolare, evidenziato: " (…)</w:t>
      </w:r>
    </w:p>
    <w:p>
      <w:r>
        <w:rPr>
          <w:b/>
        </w:rPr>
        <w:t>E. 4.2</w:t>
      </w:r>
    </w:p>
    <w:p>
      <w:r>
        <w:t>Lorsqu'il s'agit d'examiner dans quelle mesure un assuré peut encore exploiter économiquement sa capacité de gain résiduelle sur le marché du travail entrant en consi 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p.293). On ne saurait toutefois se fonder sur des possibilités de travail irr éalistes. Ainsi, on ne peut parler d'une activité exigible au sens de l'art. 16 LPGA, lorsqu'elle ne peut être exercée que sous une forme tellement restreinte qu'elle n'existe pra 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 cultés linguistiques jouent un rôle non négligeable pour dé terminer dans un cas concret les activités que l'on peut encore raisonnablement exiger d'un assuré, ils ne constituent pas, en règle générale, des circonstances supplémentaires qui, à part le caractère raisonnablement exigible d'une ac tivité, sont susceptibles d'influencer l'étendue de l'invali dité, même s'ils rendent parfois difficile, voire impossible la recherche d'une place et, partant, l'utilisation de la capa 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 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I 819/04 du 27 mai 2005 consid. 2.2 et les références).</w:t>
      </w:r>
    </w:p>
    <w:p>
      <w:r>
        <w:rPr>
          <w:b/>
        </w:rPr>
        <w:t>E. 4.3</w:t>
      </w:r>
    </w:p>
    <w:p>
      <w:r>
        <w:t>La recourante, née en novembre 1945, était âgée de 61 ans et un mois au moment déterminant où la décision li tigieuse a été rendue (11 décembre 2006). Elle a travaillé de 1966 à 1978 comme femme de ménage, puis du 1 er dé cembre 1978 jusqu'au jour de son premier accident en qua lité de concierge dans un immeuble. Il n'apparaît pas qu'elle ait acquis durant sa carrière une quelconque forma tion professionnelle ou toute autre expérience qu'elle aurait pu mettre en valeur. L'exercice d'une nouvelle activité adaptée aux importantes limitations fonctionnelles l'affec tant - activité sédentaire, privilégiant la position assise et les déplacements plutôt à plat, sans inclinaison vers l'avant ni port de charges supérieures à 5 kilos - impliquerait par conséquent une reconversion professionnelle et présup poserait des facultés d'adaptation probablement insur montables d'un point de vue subjectif. On soulignera au demeurant que l'intimé n'a, au cours de la procédure admi nistrative, donné aucun exemple concret d'activités adap tées que la recourante pourrait raisonnablement accomplir et encore moins aidé celle-ci à élaborer un projet professionnel réaliste et convenable. On peine dès lors à imaginer qu'un employeur consente les moyens et les efforts néces saires pour permettre à la recourante de se réinsérer dans le monde du travail. Compte tenu de la situation personnelle et professionnelle de la recourante, il convient de conclure qu'elle n'est plus en mesure de retrouver un emploi léger et adapté à son handicap sur un marché équilibré du travail. En tant que la recourante ne peut plus exploiter sa capacité résiduelle de travail sur le plan économique, il en résulte une invalidité totale sur le plan professionnel. (…)" (SVR n. 35 8-9/2009). In una sentenza 8C_657/2010 del 19 novembre 2010, il Tribunale federale ha ancora rilevato: " (…) 5.2.3 Das fortgeschrittene Alter der versicherten Person stellt keinen invaliditätsfremden Faktor dar. Vielmehr ist diesfalls zu beurteilen, ob für sie auf dem allgemeinen Arbeitsmarkt realistischerweise geeignete Arbeitsstellen zur Verfügung stehen, an denen sie die ihr verbliebene Restarbeitsfähigkeit zumutbarerweise noch ganz oder teilweise verwerten kann ( BGE 107 V 17 E. 2c S. 21). Im Rahmen der sowohl durch den Begriff des ausgeglichenen Arbeitsmarktes als auch die Selbsteingliederungspflicht gebotenen Zumutbarkeitsprüfung gehört daher das fortgeschrittene Alter der versicherten Person zu den ihre erwerblichen Möglichkeiten und damit ihre Invalidität beeinflussenden persönlichen Eigenschaften. Die Rechtsprechung erachtet das Alter für die Vermittelbarkeit indes regelmässig nicht als allein ausschlaggebend; vielmehr kommt auch der verbliebenen Restarbeitsfähigkeit erhebliches Gewicht zu (Urteil 9C_124/2010 E. 5.1 f.). Zu beachten ist, dass der am 1. Juli 1948 geborene Versicherte bei Rentenbeginn (1. November 2005) 57 Jahre und im Verfügungszeitpunkt (17. November 2009) 61 Jahre alt war (vgl. auch Urteil 9C_124/2010 E. 5.3). Gemäss der auf das MEDAS-Gutachten gestützten vorinstanzlichen Feststellung hätte er zum Beispiel die bisherige Arbeit bei der Firma E.________ AG ausüben können. Hievon abgesehen werden Hilfsarbeiten auf dem hypothetischen ausgeglichen Arbeitsmarkt altersunabhängig nachgefragt (Urteil I 304/06 vom 22. Januar 2007 E. 4.2). Im Lichte der relativ hohen Hürden, die das Bundesgericht für die Unverwertbarkeit der Restarbeitsfähigkeit älterer Menschen entwickelt hat (Urteil 9C_918/2008 vom 28. Mai 2009 E. 4.3), ist ein IV-rechtlich erheblicher fehlender Zugang des Versicherten zum Arbeitsmarkt zu verneinen.” Il TCA, inoltre, in una sentenza 32.2007.81 del 13 dicembre 2007, cresciuta incontestata in giudicato, ha già considerato esigibile pretendere da un assicurato - di professione elettromeccanico per elettrodomestici industriali, 62enne a l momento dell’emissione della decisione contestata - che sfrutti la sua residua capacità lavorativa, del 100%, in attività adeguate, non potendosi ritenere che la sua capacità lavorativa residua non sia più economicamente utilizzabile , dato che gli restano ancora alcuni anni di attività prima di beneficiare di una rendita di vecchiaia. Alla medesima conclusione il TCA è giunto anche nella sentenza 32.2006.244 del 15 ottobre 2007, cresciuta incontestata in giudicato, concernente un assicurato, 62enne al momento dell’emanazione della decisione impugnata, che a causa del danno alla salute di cui era portatore presentava una totale inabilità lavorativa nella sua precedente professione di capo magazziniere presso una ditta di materiali da costruzione, ma una capacità lavorativa del 100% in attività leggere adeguate. In esito alle considerazioni che precedono, il TCA deve concludere che, nel caso di specie, sul mercato del lavoro esistono delle attività che l’assicurato sarebbe in grado di esercitare in misura piena nonostante il danno alla salute. Infine, a proposito della critica dell’assicurato concernente le difficoltà a reperire un’attività adeguata alle sue condizioni di salute, il TCA rileva di non ignorare le difficoltà che presenta il mercato del lavoro svizzero. Tuttavia, ciò rappresenta un elemento estraneo all’invalidità. In effetti, secondo dottrina e giurisprudenza, l’assicurato deve compiere ogni sforzo per valorizzare al massimo le sue capacità di guadagno (STFA inedita del 10 settembre 1998 nella causa S.;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RCC 1991 p. 332 consid. 3b, P. Omlin, op. cit., p. 83). In tale ipotesi deve semmai intervenire l'assicurazione contro la disoccupazione. In esito alle considerazioni che precedono, il TCA deve concludere che sul mercato generale del lavoro esistono delle attività che l’assicurato sarebbe in grado di esercitare nella misura del 100%, nonostante il danno alla salute.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richiamare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2.6.   Essendo quindi esigibile che l’assicurato sfrutti la sua residua capacità lavorativa, del 100%,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2010 (visto che l’assicurato è inabile al lavoro dal mese di luglio 2009). L’amministrazione ha applicato i dati del 2009 che vanno quindi aggiornati al 2010. 2.6.1.   Per quel che concerne il reddito da valido , l’UAI ha quantificato il reddito che l’assicurato avrebbe potuto percepire da sano nel 2009, lavorando al 100%, in fr. 61’244.-- (cfr. doc. 19-3). Tale ammontare è stato determinato sulla base del reddito statistico risultante dalle tabelle RSS, livello di qualifica 4, dato che l’assicurato, di professione operaio, è stato iscritto in disoccupazione negli anni 2003-2004, dopodiché, dopo avere svolto per 7 giorni un periodo di prova presso un’impresa di gessatura, interrotto per inidoneità dell’assicurato a svolgere l’attività di manovale, egli si è nuovamente iscritto in disoccupazione da ottobre 2004 al 2006 (cfr. doc. 19/2-3). Il TCA non può che ritenere corretto il modo di agire dell’amministrazione, non essendo possibile prendere in considerazione un dato salariale concreto. L’assicurato non ha contestato, del resto, l’ammontare stabilito dall’amministrazione. Adeguando tale importo al 2010, si ottiene un reddito da valido di fr. 61'728.-- (+0,8% per il 2010, cfr. tab. relativa all’e voluzione dei salari nominali pubblicata sul sito dell’Ufficio federale di statistica : http://www.bfs.admin.ch/ bfs/portal/it/index/themen/03/04/blank/key/lohnentwicklung/nominal_und_real.html ) . 2.6.2.   Per quanto riguarda invece il reddito da invalido , va ricordato che, conformemente alla giurisprudenza federale, ribadita in una sentenza 8C_290/2007 del 7 luglio 2008, 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essere ritenuti i dati forniti dalle statistiche salariali, come risultano dall’inchiesta svizzera sulla struttura dei salari (ISS; DTF 126 V 75 consid. 3b pag. 76 con riferimenti). Nel caso di un invalido che, dopo l’insorgenza del danno alla salute, può compiere solo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 240/99 del 7 agosto 2001, consid. 3c/cc, parzialmente pubblicata in RAMI 2001 pag. 347; cfr. pure DTF 129 V 472 consid. 4.2.1. pag. 476 con riferimento). A questo riguardo giova rilevare che la più recente giurisprudenza non ammette più la possibilità di fare capo ai dati statistici regionali desumibili dalla tabella TA13, il reddito ipotetico da invalido dovendo invece essere stabilito sulla base della tabella TA1 dell’ISS (cfr. SVR 2007 UV no. 17 pag. 56 (U 75/03)).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applicazione della giurisprudenza sviluppata nella sentenza del 7 aprile 2008 (inc. 32.2007.165),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7/8-2009, p. 90 ), esso ammonta a fr. 4'998.24 mensili oppure a fr. 59'978.88 per l'intero anno (fr. 4'998.24 x 12, ritenuto che la quota di tredicesima è già compresa, cfr. STFA del 18 febbraio 1999 nella causa B., U 274/98, p. 5 consid. 3a). Dopo adeguamento all’indice dei salari nominali, si ottiene, per il 2009 ( cfr. tab. relativa all’e voluzione dei salari nominali pubblicata sul sito dell’Ufficio federale di statistica ), un reddito annuo di fr. 61'238.44 e, per il 2010, di fr. 61’728.35. R itenuto che, come visto in precedenza, da un punto di vista medico, l’assicurato può esercitare un’attività adeguata alle sue condizioni di salute al 100%, il reddito statistico citato non deve essere ulteriormente ridotto. 2.6.3.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2.6.4.   In concreto, nel rapporto del 21 giugno 2010, il consulente IP - dopo avere elencato e analizzato tutte le possibili riduzioni che potrebbero entrare in considerazione (attività leggera, limitazioni funzionali, età e anni di servizio, nazionalità e permesso di soggiorno, tasso di occupazione, gap salariale, cfr. doc. 18/3-4) - ha applicato una riduzione del 10% così motivata: “5% per attività leggere e 5% per altri fattori di riduzione (limiti funzionali)” (cfr. doc. 18-4). Nel caso di specie, questo Tribunale rileva che il consulente incaricato non ha tenuto conto dell’età dell’assicurato (nato nel 1947). A mente del TCA, pertanto, sarebbe stato più equo applicare una riduzione del 15%. Procedendo quindi al raffronto dei redditi, partendo da un salario da invalido di fr . 61'728, ritenuta un’esigibilità dal profilo medico del 100% e ammettendo la riduzione del 15%, il reddito ipotetico dell’insorgente ammonta, quindi, a fr. 52’469 (fr. 61'728 - (fr. 61'728 x 15 : 100)) . Confrontando ora questo dato con l’ammontare del reddito da valido nel medesimo anno di fr. 61’728.-- (consid. 2.6.1.) emerge un tasso d’invalidità del 15%, insufficiente per avere diritto ad una rendita di invalidità, come stabilito dall’amministrazione nella decisione impugnata. Nella misura in cui l’UAI ha negato all’assicurata il diritto ad una rendita di invalidità, la decisione dell’8 novembre 2010 deve, perciò, essere confermata.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r>
        <w:rPr>
          <w:b/>
        </w:rPr>
        <w:t>E. 4.4</w:t>
      </w:r>
    </w:p>
    <w:p>
      <w:r>
        <w:t>Va infine ricordato che l'assenza di un'occupazione lucrativa per ragioni estranee a un danno alla salute, quali per esempio le particolari condizioni del mercato del lavoro in una determinata regione, l'età o una formazione insufficiente, non giustifica il riconoscimento di una rendita, l'incapacità di lavoro che ne dovesse risultare non essendo dovuta a una causa per la quale la legge impone all'assicurazione per l'invalidità di fornire prestazioni (DTF 107 V 17 consid. 2c pag. 21; VSI 1999 pag. 246 consid. 1 pag. 247; l'inesigibilità, anche per questioni di età, ad intraprendere una nuova attività è stata [eccezionalmente] ritenuta nel caso di un'assicurata [al momento della decisione amministrativa in lite] 61enne, la quale, a due anni dalla pensione, aveva dovuto cessare la precedente attività di parrucchiera, svolta per 40 anni, a causa di una situazione allergica, che le consentiva di lavorare solo in ambiente asettico [sentenza del Tribunale federale delle assicurazioni I 462/02, pubblicata in SVR 2003 IV no. 35 pag. 107]; cfr. per contro, analogamente al caso di specie, le sentenze del Tribunale federale delle assicurazioni I 831/05 del 21 agosto 2006, consid. 4.2, e I 293/05 del 17 luglio 2006, consid. 5.2.2, nelle quali tale inesigibilità è stata negata). (…)” In una sentenza 9C_437/2008 del 19 marzo 2009 l’Alta Corte ha sviluppato, in particolare, la seguente considerazione: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