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32.2010.317 vom 11. Oktober 2010</w:t>
      </w:r>
    </w:p>
    <w:p>
      <w:r>
        <w:t>TI Tribunale d'appello, 2010-10-11, IT</w:t>
      </w:r>
    </w:p>
    <w:p>
      <w:r>
        <w:rPr>
          <w:b/>
        </w:rPr>
        <w:t xml:space="preserve">Quelle: </w:t>
      </w:r>
      <w:r>
        <w:t>https://mcp.opencaselaw.ch/entscheid/ti_gerichte_32.2010.317</w:t>
      </w:r>
    </w:p>
    <w:p>
      <w:r>
        <w:t>FR: TI_GERICHTE 32.2010.317 du 11 octobre 2010</w:t>
      </w:r>
    </w:p>
    <w:p>
      <w:r>
        <w:t>IT: TI_GERICHTE 32.2010.317 del 11 ottobre 2010</w:t>
      </w:r>
    </w:p>
    <w:p>
      <w:pPr>
        <w:pStyle w:val="Heading2"/>
      </w:pPr>
      <w:r>
        <w:t>Regeste</w:t>
      </w:r>
    </w:p>
    <w:p>
      <w:r>
        <w:t>Decisione con la quale l'UAI ha rifiutato all'assicurata il diritto a prestazioni può essere confermata dal TCA,dato che l'interessata,ancora abile al lavoro al 90% in attività adeguate,non presenta alcun grado di invalidità</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il TFA, in una decisione del 24 agosto 2006 concernente un caso di assicurazione per l ' invalidità (I 938/05),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2.7. Nella concreta fattispecie, chiamato a verificare se lo stato di salute della ricorrente è stato accuratamente vagliato dall’amministrazione prima dell’emissione della decisione impugnata, questo Tribunale, dopo attenta analisi della documentazione medica agli atti, deve concludere che non vi è motivo per distanziarsi dalla valutazione peritale del SMR, sulla quale si fonda la decisione di rifiuto delle prestazioni, che soddisfa i requisiti posti dalla giurisprudenza affinché un rapporto medico abbia pieno valore probatorio (cfr. consid. 2.6.) e può quindi validamente servire da base al presente giudizio senza che si riveli necessario procedere ad ulteriori misure d’istruzione (perizia medica giudiziaria). Nel loro rapporto medico del 28 settembre 2009, il dr. __________ e la dr.ssa __________ del SMR hanno infatti considerato l’assicurata inabile al lavoro al 50% nella sua precedente attività, ma abile al lavoro al 100%, con una riduzione del rendimento del 10%, in attività leggere adeguate, rispettose dei suoi limiti funzionali (doc. 48-10). Il TCA concorda con queste valutazioni, che non sono, del resto, state smentite da altri certificati medico-specialistici attestanti delle patologie maggiormente invalidanti, in grado di influire maggiormente sulla capacità lavorativa residua dell’interessata.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L’assicurata si è infatti limitata a contestare le conclusioni della perizia del SMR a proposito di un miglioramento delle sue condizioni di salute, in quanto ciò sarebbe “in netto contrasto con le risultanze mediche agli atti, che indicano una situazione soggetta invece a peggioramenti futuri” (doc. I). Tale contestazione - del tutto generica, priva di riscontri oggettivi e smentita dalla perizia del SMR - non può essere accolta da questo Tribunale. Va infatti sottolineato come la dr.ssa __________ abbia potuto constatare, dal profilo psichiatrico, un miglioramento delle condizioni di salute dell’interessata, caratterizzato da un decorso positivo (doc. 48-9). Si ricorda tuttavia alla ricorrente che il presente giudizio non pregiudica eventuali suoi diritti nei confronti dell’assicurazione federale per l’invalidità insorti in epoca successiva alla data decisiva del provvedimento impugnato, il quale delimita il potere cognitivo del giudice (cfr. DTF 130 V 140 e 129 V 4). Il TCA non può neppure seguire l’assicurata in riferimento all’altra contestazione ricorsuale circa la mancata valutazione da parte dei periti del SMR della cumulabilità o meno dei gradi di incapacità lavorativa dal profilo reumatologico e psichiatrico, nonostante un approfondimento della questione fosse stato ritenuto necessario dallo stesso Ufficio AI con decisione del 3 dicembre 2008 (doc. I). Al riguardo, il TCA rileva che, secondo l’Alta Corte, per determinare il grado di inabilità lavorativa di un assicurato che soffre di diverse patologie, non si devono semplicemente sommare le singole valutazioni, bensì si deve far capo ad un giudizio globale che scaturisce dopo ponderata discussione plenaria fra tutti gli esperti interessati. La questione di sapere se i singoli gradi di inabilità si possano sommare e, se del caso, in quale misura, è una problematica squisitamente medica, che di principio il giudice non rimette in discussione (cfr. STFA del 4 settembre 2001 nella causa D., I 338/01, pubblicata in RDAT I-2002 n. 72, p. 485). In una sentenza I 606/03 del 19 agosto 2005, lo stesso TFA ha inoltre precisato che il giudizio sul grado complessivo dell’incapacità lavorativa va di regola eseguito nell’ambito di una perizia pluridisciplinare. In una sentenza I 514/06 del 25 maggio 2007, pubblicata in SVR 3/2008 IV nr. 15, pag. 43-45, il Tribunale federale ha osservato che “una semplice addizione di diverse inabilità lavorative parziali, eventualmente presa in considerazione in occasione di una perizia pluridisciplinare, può produrre, a seconda delle peculiarità concrete del caso, un risultato troppo consistente oppure troppo esiguo”. Su questo argomento, cfr. D. Cattaneo, “Le perizie nelle assicurazioni sociali”, in Le perizie giudiziarie Ed. CFPG, Lugano e Helbing &amp; Lichtenhahn, Basilea 2008 pag. 203 e segg. (245-249). Nel caso in esame, il TCA rileva che, contrariamente a quanto ritenuto dalla ricorrente, la questione è stata oggetto di valutazione collegiale da parte del dr. __________ e della dr.ssa __________ del SMR, i quali hanno considerato che, a partire dal momento della loro valutazione peritale, l’assicurata vada considerata capace al lavoro “su intera giornata con rendimento ridotto del 10%” in attività medio-leggera, rispettosa dei limiti funzionali di natura somatica, non presentando la stessa alcuna incapacità lavorativa dal profilo psichiatrico (doc. 48-10). Quanto al periodo precedente, i medici del SMR hanno escluso che i gradi di incapacità lavorativi determinati in precedenza dal dr. __________ (dal profilo somatico) e dal dr. __________ (per gli aspetti psichiatrici) possano venire cumulati. Essi hanno infatti rilevato che “per quanto riguarda la CL precedente, riteniamo che visto i limiti psichiatrici evidenziati dal dr. __________ e reumatologici identificati dal dr. __________ questi non vadano sommati. Entrambi i periti intravedevano come sbocco lavorativo quello inerente alla formazione artistica intrapresa, compreso l’insegnamento” (doc. 48-10). Chiamati ad ulteriormente esprimersi in merito all’aspetto della cumulabilità o meno dei gradi di incapacità lavorativa dell’assicurata, nelle annotazioni del 26 luglio 2010 il dr. __________ e la dr.ssa __________ del SMR hanno espressamente indicato che le “incapacità lavorative non si sommano perché entrambe determinano una riduzione del rendimento” (doc. 64-1). In conclusione, rispecchiando la perizia del SMR i criteri di affidabilità e completezza richiesti dalla giurisprudenza (cfr. consid. 2.6.), alla stessa può essere fatto riferimento. Inoltre, richiamato l'obbligo che incombe all'assicurata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che l’assicurata è inabile al lavoro al 50% nella sua attività presso un chiosco, a partire da luglio 2003, mentre presenta, a partire dal mese di settembre 2009, un grado di incapacità lavorativa del 10% in attività adeguate, rispettose dei limiti funzionali indicati nella perizia del SMR. 2.8.   Siccome è esigibile che l’assicurata sfrutti la sua residua capacità lavorativa, del 90%, in attività adeguate, ricordato inoltre che l'invalidità nell'ambito delle assicurazioni sociali svizzere è un concetto di carattere economico‑giuridico e non medico (DTF 116 V 249 consid. 1b, 110 V 275 consid. 4a) , occorre esaminare le conseguenze del danno alla salute dal profilo economico.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per cui nel caso concreto sono determinanti i dati del 2004 (visto che l’assicurata è inabile al lavoro al 50% nella sua professione dal mese di luglio 2003, cfr. doc. VI/1). L’amministrazione ha eseguito il raffronto dei redditi con riferimento all’anno 2009, dato che in quell’anno è avvenuto il miglioramento delle condizioni di salute dell’interessata. In sede di risposta di causa, poi, alla luce delle contestazioni ricorsuali a proposito della mancata presa in considerazione della riduzione per il cosiddetto gap salariale, l’amministrazione ha provveduto ad un confronto dei redditi anche con riferimento all’anno 2004, giungendo comunque sempre alla conclusione che l’assicurata non presenta un grado di invalidità pensionabile (cfr. doc. VI e allegati). 2.8.1.   Per quel che concerne il reddito da valido , il cui importo non è del resto stato contestato in sede di ricorso, l’UAI ha quantificato in fr. 39’600.-- il reddito che l’assicurata avrebbe potuto percepire da sana nel 2004, lavorando al 100% presso il chiosco __________ di proprietà della madre, signora __________, a __________, dove l’interessata è stata occupata dal 1° febbraio 2001 al 31 ottobre 2003, come indicato nel formulario del datore di lavoro del 5 ottobre 2004 (doc. 14) e come stabilito dal precedente consulente IP nel rapporto del 6 giugno 2006 (cfr. doc. 29-3). Il TCA non ha motivo per distanziarsi da tale importo. 2.8.2.   Per quanto riguarda invece il reddito da invalido , va ricordato che, conformemente alla giurisprudenza federale, ribadita in una sentenza 8C_290/2007 del 7 luglio 2008, 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Qualora difettino indicazioni economiche effettive, possono essere ritenuti i dati forniti dalle statistiche salariali, come risultano dall’inchiesta svizzera sulla struttura dei salari (ISS; DTF 126 V 75 consid. 3b pag. 76 con riferimenti). Nel caso di un invalido che, dopo l’insorgenza del danno alla salute, può compiere solo lavori leggeri e non impegnativi dal punto di vista intellettuale, il relativo reddito è di principio determinato in base alla media del salario lordo (valore totale) conseguibile per attività semplici e ripetitive (livello di esigenza 4 sul posto di lavoro) nel settore privato in conformità alle tabelle A dell’ISS (sentenza del Tribunale federale delle assicurazioni U 240/99 del 7 agosto 2001, consid. 3c/cc, parzialmente pubblicata in RAMI 2001 pag. 347; cfr. pure DTF 129 V 472 consid. 4.2.1. pag. 476 con riferimento). A questo riguardo giova rilevare che la più recente giurisprudenza non ammette più la possibilità di fare capo ai dati statistici regionali desumibili dalla tabella TA13, il reddito ipotetico da invalido dovendo invece essere stabilito sulla base della tabella TA1 dell’ISS (cfr. SVR 2007 UV no. 17 pag. 56 (U 75/03)).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Con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In un’altra sentenza 8C_399/2007 del 23 aprile 2008 al consid. 6.2 il TF ha lasciato aperta la questione a sapere se l’adeguamento va ammesso solo nel caso in cui il valore fosse chiaramente sotto la media (“ deutliche Abweichung ”). Tale è di regola stata ritenuta una differenza del 10% (SVR 2004 UV no. 12 pag. 45 consid. 6.2; dell’8% nella sentenza U 463/06 del 20 novembre 2007). La questione è stata definitivamente risolta dalla nostra Massima Istanza, la quale nella sentenza 8C_44/2009 del 3 giugno 2009 ha ricordato che: " 3.3 In una recente sentenza 8C_652/2008 dell'8 maggio 2009 (ndr: cfr. DTF 135 V 297),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Il Tribunale federale ha inoltre ricordato che "nel caso di un invalido che, dopo l’insorgenza del danno alla salute, può compiere soltanto lavori leggeri e non impegnativi dal punto di vista intellettuale, il relativo reddito è di principio determinato in base alla media del salario lordo (valore totale) conseguibile per attività semplici e ripetitive (livello di esigenza 4 sul posto di lavoro) nel settore privato in conformità alle tabelle A dell’ISS (sentenza del Tribunale federale delle assicurazioni U240/99 del 7 agosto 2001 consid. 3c/cc, parzialmente pubblicata in RAMI 2001 pag. 347; cfr. pure DTF 129 V 472 consid. 4.2.1. pag. 476 con riferimento)" (cfr. STF 8C_334/2008 del 26 novembre 2008) Nel suo rapporto del 12 luglio 2010, la consulente IP, rifacendosi a quanto determinato dal precedente consulente nel rapporto del 6 giugno 2006, ha fissato il reddito da invalido dell’assicurata facendo capo ai dati statistici forniti dalla Tabella TA1 2008, nel settore privato svizzero globale, livello di qualifica 3, per una donna, pari a fr. 64’927 (cfr. doc. 56-2). Nel precedente rapporto del 6 giugno 2006, il consulente IP ha stabilito che, tenuto conto delle competenze dell’interessata (laureata all’accademia di belle arti), l’assicurata potrebbe ancora, malgrado il danno alla salute, svolgere oltre alle attività “di tipo non qualificato (che, in base alle limitazioni descritte medicalmente, riguardano principalmente l’ambito della vendita o il settore industriale)”, anche “attività di tipo semi-qualificato (ad esempio quale aiuto-ufficio, in mansioni amministrative, di ricezione, centralinista, telefonista) o lavori qualificati (la sua laurea in pittura le permetterebbe ad esempio di insegnare visiva alle scuole medio-superiori, oppure storia dell’arte)” (doc. 29-2). Quanto all’applicazione, nella determinazione del reddito da invalido, del livello di qualifica 3, relativo a conoscenze professionali specializzate, questo Tribunale, contrariamente a quanto preteso dalla patrocinatrice (doc. VIII), condivide la scelta dell’amministrazione, alla luce delle vaste competenze dell’interessata. Infatti, come giustamente indicato dal consulente in integrazione professionale, nel suo rapporto del 6 giugno 2006, le attività professionali ancora esigibili dall’assicurata non sono solo quelle appartenenti alla categoria dei lavori semplici e ripetitivi (livello 4 delle statistiche RSS), ma anche quelle che prevedono conoscenze professionali specifiche (livello 3 delle statistiche RSS), viste le competenze professionali dell’interessata (cfr. STF 8C_708/2007 del 21 agosto 2008, in cui il TF ha stabilito che il reddito da invalido dell’interessato andava determinato in base ai dati statistici di cui alla Tabella TA1, prendendo in considerazione il dato relativo all’insieme del settore privato, al livello di qualifica 3, viste le conoscenze professionali qualificate dell’assicurato, tecnico del suono; per un caso diverso, cfr. STF I 456/05 del 27 novembre 2006, nella quale il Tribunale federale ha considerato non corretto l’utilizzo dei dati statistici relativi all’insieme del settore privato, ma ha ritenuto applicabili i dati statistici nazionali relativi al settore finanziario, livello di qualifica 3, per un assicurato di professione intermediario finanziario). In una sentenza 9C_780/2008 del 22 dicembre 2008, concernente il caso di un ingegnere, il Tribunale federale ha confermato l’applicazione dei dati statistici relativi al livello di qualifica 3, osservando: " 3.4.1 Soweit der Versicherte vorbringt, die von der Vorinstanz als massgebend erachtete Tabelle TA1, Ziffern 40 und 41, Ernergie- und Wasserversorgung, sei nicht anwendbar, kann ihm nicht beigepflichtet werden. Nachdem aus ärztlicher und berufsberaterischer Sicht eben gerade Arbeiten im Bereich Energie als zumutbar erachtet werden und der Beschwerdeführer dazu auch auf Grund seines Berufs als diplomierter Ingenieur FH Versorgungstechnik in der Lage ist, besteht kein Grund, den Durchschnittslohn im gesamten privaten Sektor heranzuziehen. Dass die Vorinstanz den Durchschnittslohn gemäss Anforderungsniveau 3 (Berufs- und Fachkenntnisse vorausgesetzt) als Invalideneinkommen berücksichtigt hat, ist ebenfalls nicht zu beanstanden. Das vom Beschwerdeführer als einschlägig erachtete Anforderungsniveau 4 betrifft den Durchschnittslohn für einfache und repetitive Arbeiten, die keine Berufausbildung voraussetzen. Weshalb dem Versicherten, der über einen Fachhochschulabschluss als Ingenieur verfügt, nur noch derartige Hilfsarbeiten mit geringen intellektuellen Anforderungen zumutbar sein sollen, vermag nicht einzuleuchten.” Il TCA ritiene, pertanto, che nella determinazione del reddito da invalido dell’interessata, ancora abile in attività adatte all’80% da maggio 2004 e al 90% da settembre 2009, sia corretto applicare il dato relativo all’insieme del settore privato della Tabella TA1, livello di qualifica 3, concernente una vasta gamma di attività adeguate allo stato di salute dell’interessata, come ritenuto dall’amministrazione. In applicazione della giurisprudenza sviluppata nella sentenza del 7 aprile 2008 (inc. 32.2007.165), utilizzando i dati forniti dalla tabella TA1 2004 elaborata dall'Ufficio federale di statistica, la ricorrente, svolgendo nel 2004 una professione che presuppone conoscenze professionali specializzate (colonna 3) nel settore privato svizzero (a proposito della rilevanza delle condizioni salariali nel settore privato, cfr. RAMI 2001 U 439, p. 347ss. e SVR 2002 UV 15, p. 47ss.), avrebbe potuto realizzare, in media, un salario mensile lordo pari a fr. 4’870.--. Riportando questo dato su 41.6 ore ( cfr. tabella B 9.2, pubblicata in La Vie économique, 7/8-2009, p. 90 ), esso ammonta a fr. 5'064.80 mensili oppure a fr. 60'777.60 per l'intero anno (fr. 5'064.80 x 12, ritenuto che la quota di tredicesima è già compresa, cfr. STFA del 18 febbraio 1999 nella causa B., U 274/98, p. 5 consid. 3a). L’assicurata, quale venditrice/gerente di chiosco, avrebbe guadagnato nel 2004 fr. 39’600 / anno per un’occupazione a tempo pieno (cfr. consid. 2.8.1.). Tale reddito si situa, per ragioni estranee all’invalidità, sotto la media dei salari svizzeri per un’attività equivalente (cioè fr. 47'665.44, cfr. Tabella TA1 p.to 52 “ commercio al dettaglio e riparazioni ”, livello di qualifica 4, fr. 3’792.-- X 12 mesi = 45’504.-- riportato su 41.9 ore = 47'665.44). Ora, qualora, già prima dell'insorgenza del danno alla salute, il reddito di una persona assicurata si situi sotto la media dei salari per un'attività paragonabile nel settore interessato – a causa ad esempio di una formazione e di conoscenze linguistiche insufficienti - e che non si possa sostenere che essa si sia volontariamente accontentata di una retribuzione modesta, si deve ammettere che gli stessi fattori che hanno inciso negativamente sul reddito da valido potrebbero anche influenzare il reddito da invalido. Accertato che l'assicurato ha realizzato un guadagno inferiore alla media per dei motivi estranei all'invalidità, anche il reddito medio realizzabile sul mercato equilibrato del lavoro (reddito da invalido) va ridotto in proporzione (cfr. STF U 529/06 del 28 gennaio 2008). In casu , posto che dall’incarto non emergono indizi a favore del fatto che fosse intenzione dell’assicurata accontentarsi di un guadagno modesto, il reddito statistico da invalido (fr. 60'777.60 ) va dunque ridotto - in applicazione della giurisprudenza di cui alla STF 8C_44/2009 del 3 giugno 2009 pubblicata in DTF 135 V 297 – dell’11.9% - percentuale corrispondente al gap salariale dell’16.9% (fr. 47'665.44 vs. fr. 39’600), meno il 5% (cfr. STF 8C_652/2008 dell’8 maggio 2009) - e si attesta pertanto a fr. 53'545 . Ritenuto che, come visto in precedenza da un punto di vista medico, l’assicurata può esercitare, da maggio 2004, un’attività adeguata alle sue condizioni di salute all’80%, il reddito statistico citato va ridotto del 20% e ammonta a fr. 42’836.08 ( fr. 53'545 ridotti del 20% ). 2.8.3.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 2.4 Aufgrund der zu Recht nicht bestrittenen Auffassung der Gutachter des Instituts Y.________ vom 4. April 2003 ist dem Beschwerdegegner die angestammte Tätigkeit als Schweisser nicht mehr zumutbar, während körperlich leichte bis intermittierend mittelschwere adaptierte Tätigkeiten zu 60% zumutbar sind (d.h. wechselbelastende Tätigkeiten ohne Heben, Stossen und Ziehen von Lasten über 5 bis 10 kg repetitiv und vereinzelt über 15 kg, ohne Überkopftätigkeiten und ohne Tätigkeiten in gebückter Haltung mit Rotation der Wirbelsäule). Aufgrund dieser Einschränkungen sind keine triftigen Gründe ersichtlich, um von einem leidensbedingten Abzug abzusehen; dies wird von der Beschwerde führenden Verwaltung denn auch nicht bestritten. 2.5 Entgegen der Auffassung im kantonalen Entscheid ist die Nationalität hier zu vernachlässigen angesichts der Tatsache, dass die statistischen Löhne aufgrund der Einkommen der schweizerischen und der ausländischen Wohnbevölkerung erfasst werden (AHI 2002 S. 70) und der Beschwerdegegner kein Saisonnier ist, sondern über die Niederlassungsbewilligung C verfügt (Urteil S. vom 16. April 2002, I 640/00 [Zusammenfassung in HAVE 2002 S. 308]). Damit gehört der Versicherte vielmehr einer Ausländerkategorie an, für welche der monatliche Männer-Bruttolohn im Anforderungsniveau 4 sogar etwas über dem entsprechenden, nicht nach dem Merkmal der Nationalität differenzierenden Totalwert liegt (Lohnstrukturerhebung 2000 S. 47 Tabelle TA12 sowie Lohnstrukturerhebung 2002 S. 59 Tabelle TA12). Es ist denn auch dieser Totalwert die massgebende Vergleichsgrösse und nicht etwa das Einkommen der Schweizer (wie es die Vorinstanz angenommen hat), da sich Tabellenlöhne aus den Einkommen der In- und Ausländer zusammensetzen. 2.6 Die IV-Stelle führt in der Verwaltungsgerichtsbeschwerde zwar zu Recht aus, "dass Teilzeitangestellte nicht zwingend weniger als Vollzeittätige verdienen (zum Beispiel in Beschäftigungsbereichen, in denen Teilzeitarbeit Nischen auszufüllen vermag, die arbeitgeberseits stark nachgefragt und dementsprechend entlöhnt werden ...)." Jedoch wird das Invalideneinkommen hier allein aufgrund statistischer Angaben festgesetzt, so dass die statistisch erhärtete Tatsache der Lohneinbusse von teilzeitarbeitenden Männern im massgebenden Anforderungsniveau 4 (einfache und repetitive Tätigkeiten) zu berücksichtigen ist (vgl. Lohnstrukturerhebung 2000 S. 24 T8 sowie Lohnstrukturerhebung 2002 S. 28 T8), auch wenn in diesem Rahmen der prozentuale Minderverdienst nicht schematisch dem Abzug gleichzusetzen ist (vgl. BGE 126 V 79 Erw. 5b/aa). 2.7 Damit sind im Rahmen des Abzuges die leidensbedingten Einschränkungen des Versicherten (vgl. Erw. 2.4) sowie die Möglichkeit, nur noch Teilzeit arbeiten zu können (Erw. 2.6 hievor), zu berücksichtigen. Da die IV-Stelle in Verfügung und Einspracheentscheid keinen Abzug wegen Teilerwerbstätigkeit berücksichtigt hat, obwohl dies angemessen gewesen wäre, lag für das kantonale Gericht ein triftiger Grund vor, sein Ermessen an die Stelle desjenigen der Verwaltung zu setzen; die abweichende Ermessensausübung erweist sich deshalb insoweit als näher liegend (vgl. Erw. 2.3 hievor). Indessen hat die Vorinstanz zu Unrecht auch den Ausländerstatus des Beschwerdegegners berücksichtigt (Erw. 2.5 hievor). Die IV-Stelle hat jedoch die leidensbedingten Einschränkungen - angesichts der Beschwerden - mit einem Abzug von 10% vom Tabellenlohn berücksichtigt; wird auch der Tatsache Rechnung getragen, dass der Beschwerdegegner nur noch teilerwerbstätig sein kann, erscheint - gesamthaft gesehen - das Ermessen der Vorinstanz als näher liegend. Damit hatte diese genügend triftige Gründe, um vom Abzug der Verwaltung abzuweichen, so dass ein solcher in Höhe von 15% vorzunehmen ist, was zu einem Invaliditätsgrad von 52% und damit zum Anspruch auf eine halbe Invalidenrente führt." (STFA succitata)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(“Dem Beschwerdegegner sind aus medizinischer Sicht unbestrittenermassen keine schweren Arbeiten mehr zumutbar (vgl. Erw. 2.5.1 hievor), sodass er den bisher ausgeübten Tätigkeiten nicht mehr nachgehen kann. Mit den von der SUVA verfügten 15% wird sowohl dem Verlust, Schwerarbeit leisten zu können, als auch der leidensbedingten Einschränkung, die für sich nicht sehr ausgeprägt ist, angemessen Rechnung getragen”). In una sentenza del 25 aprile 2005 nella causa R., inc. 35.2004.104,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2.8.4.   In concreto, nel calcolo allegato alla risposta di causa, il consulente IP - dopo avere elencato e analizzato tutte le possibili riduzioni che potrebbero entrare in considerazione (attività leggera, limitazioni funzionali, età e anni di servizio, nazionalità e permesso di soggiorno, tasso di occupazione, gap salariale, cfr. doc. VI/2) - ha applicato una riduzione del 4% per attività leggere (cfr. doc. VI/2). La patrocinatrice ha contestato questa percentuale di riduzione, chiedendo che venga applicata una riduzione almeno del 15% (doc. VIII). Nel caso di specie, questo Tribunale - considerato che, per costante giurisprudenza, il giudice non può scostarsi dalla valutazione dell’amministrazione senza fondati motivi (cfr. DTF 126 V 80 consid. 5b/dd e 6) - non ha motivo per scostarsi dalla riduzione percentuale del 4% applicata dall’amministrazione. In ogni caso, comunque, il TCA rileva che anche se si volesse applicare, come richiesto dalla legale dell’assicurata, la riduzione del 15%, non sarebbe comunque possibile assegnare all’insorgente una rendita di invalidità. Procedendo quindi al raffronto dei redditi, con riferimento al 2004, partendo da un salario da invalido di fr . 53'545 , ritenuta un’esigibilità dal profilo medico dell’80% e ammettendo la riduzione del 4%, il reddito ipotetico dell’insorgente ammonta, quindi, a fr. 41'122.56 (fr. 42’836 - (fr. 42'836 x 4 : 100)) . Confrontando ora questo dato con l’ammontare del reddito da valido nel medesimo anno di fr. 39’600.-- (consid. 2.8.1.), non emerge alcun tasso d’invalidità, come stabilito dall’amministrazione nella decisione impugnata. Anche se si volesse applicare, per pura ipotesi di lavoro, la riduzione del 15% richiesta dalla ricorrente, l’assicurata non avrebbe comunque diritto ad una rendita di invalidità. In effetti, decurtato del 15%, il reddito statistico da invalido ammonterebbe a fr. 36'410.60 ( fr. 42'836 ridotti del 15% ), che confrontato con l’ammontare del reddito da valido nel medesimo anno di fr. 39'600.- conduce ad un tasso d’invalidità dell’8.05%, insufficiente per ottenere il diritto a prestazioni. 2.9.   Alla stessa soluzione si giunge anche effettuando il confronto dei redditi per l’anno 2009, come indicato dall’amministrazione nella decisione impugnata. 2.9.1.   Per quel che concerne il reddito da valido , il cui importo non è del resto stato contestato in sede di ricorso, l’UAI ha quantificato il reddito che l’assicurata avrebbe potuto percepire da sana nel 2009 in fr. 42’828 (cfr. doc. 56-2 e doc. VI/4). Il TCA non ha motivo per distanziarsi da tale importo. 2.9.2.   Quanto al reddito da invalido, in applicazione della giurisprudenza sviluppata nella sentenza del 7 aprile 2008 (inc. 32.2007.165), utilizzando i dati forniti dalla tabella TA1 2008 elaborata dall'Ufficio federale di statistica, la ricorrente, svolgendo nel 2008 una professione che presuppone conoscenze professionali specializzate (colonna 3) nel settore privato svizzero (a proposito della rilevanza delle condizioni salariali nel settore privato, cfr. RAMI 2001 U 439, p. 347ss. e SVR 2002 UV 15, p. 47ss.), avrebbe potuto realizzare, in media, un salario mensile lordo pari a fr. 5'095.--. Riportando questo dato su 41.6 ore ( cfr. tabella B 9.2, pubblicata in La Vie économique, 7/8-2009, p. 90 ), esso ammonta a fr. 5'298.80 mensili oppure a fr. 63'585.60 per l'intero anno (fr. 5'298.80 x 12, ritenuto che la quota di tredicesima è già compresa, cfr. STFA del 18 febbraio 1999 nella causa B., U 274/98, p. 5 consid. 3a). Dopo adeguamento all’indice dei salari nominali, si ottiene, per il 2009 ( cfr. tab. relativa all’e voluzione dei salari nominali pubblicata sul sito dell’Ufficio federale di statistica ), un reddito annuo di fr. 64'920.90. L’assicurata, quale venditrice/gerente di chiosco, avrebbe guadagnato nel 2009 fr. 42’828 / anno per un’occupazione a tempo pieno (cfr. consid. 2.9.1.). Tale reddito si situa, per ragioni estranee all’invalidità, sotto la media dei salari svizzeri per un’attività equivalente (cioè fr. 51’610.26, cfr. Tabella TA1 2008 p.to 52 “ commercio al dettaglio e riparazioni ”, livello di qualifica 4, fr. 4’031.-- X 12 mesi = 48’372.-- riportato su 41.8 ore = 50'548.74 e aggiornato al 2009). Ora, qualora, già prima dell'insorgenza del danno alla salute, il reddito di una persona assicurata si situi sotto la media dei salari per un'attività paragonabile nel settore interessato – a causa ad esempio di una formazione e di conoscenze linguistiche insufficienti - e che non si possa sostenere che essa si sia volontariamente accontentata di una retribuzione modesta, si deve ammettere che gli stessi fattori che hanno inciso negativamente sul reddito da valido potrebbero anche influenzare il reddito da invalido. Accertato che l'assicurato ha realizzato un guadagno inferiore alla media per dei motivi estranei all'invalidità, anche il reddito medio realizzabile sul mercato equilibrato del lavoro (reddito da invalido) va ridotto in proporzione (cfr. STF U 529/06 del 28 gennaio 2008). In casu , posto che dall’incarto non emergono indizi a favore del fatto che fosse intenzione dell’assicurata accontentarsi di un guadagno modesto, il reddito statistico da invalido (fr. 64'920.90 ) va dunque ridotto - in applicazione della giurisprudenza di cui alla STF 8C_44/2009 del 3 giugno 2009 pubblicata in DTF 135 V 297 - del 12.01% - percentuale corrispondente al gap salariale dell’17.01% (fr. 51’610.26 vs. fr. 42’828), meno il 5% (cfr. STF 8C_652/2008 dell’8 maggio 2009) - e si attesta pertanto a fr. 57'130.40 . Ritenuto che, come visto in precedenza, da un punto di vista medico, l’assicurata può esercitare un’attività adeguata alle sue condizioni di salute al 90%, il reddito statistico citato va ridotto del 10% e ammonta a fr. 51’417.35 ( fr. 57'130.40 ridotti del 10% ). 2.9.3.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concreto, nel rapporto del 12 luglio 2010, il consulente IP ha applicato una riduzione del 4% per attività leggere (cfr. doc. 56-2), percentuale poi confermata nel calcolo allegato alla risposta di causa (cfr. doc. VI/4). La legale dell’assicurata ha contestato questa percentuale di riduzione, chiedendo che venga applicata la riduzione del 15% (doc. I). Nel caso di specie, questo Tribunale - considerato che, per costante giurisprudenza, il giudice non può scostarsi dalla valutazione dell’amministrazione senza fondati motivi (cfr. DTF 126 V 80 consid. 5b/dd e 6) - non ha motivo per scostarsi dalla riduzione percentuale del 4% applicata dall’amministrazione. In ogni caso, comunque, il TCA rileva che anche se si volesse applicare, come richiesto dalla legale dell’assicurata, la riduzione del 15%, non sarebbe possibile assegnare all’insorgente una rendita di invalidità. Procedendo quindi al raffronto dei redditi, con riferimento al 2009, partendo da un salario da invalido di fr . 57'130.40 , ritenuta un’esigibilità dal profilo medico del 90% e ammettendo la riduzione del 4%, il reddito ipotetico dell’insorgente ammonta, quindi, a fr. 49'360.66 (fr. 51'417.36 - (fr. 51'417.36 x 4 : 100)) . Confrontando ora questo dato con l’ammontare del reddito da valido nel medesimo anno di fr. 42’828.-- (consid. 2.9.1.), non emerge alcun tasso d’invalidità, come stabilito dall’amministrazione nella decisione impugnata. Anche se si volesse applicare, per pura ipotesi di lavoro, la riduzione del 15% richiesta dalla ricorrente, ella non avrebbe comunque diritto ad una rendita di invalidità. In effetti, decurtato del 15%, il reddito statistico da invalido ammonterebbe a fr. 43'704.80 ( fr. 51'417.36 ridotti del 15% ), che confrontato con l’ammontare del reddito da valido nel medesimo anno di fr. 42’828.- non dà luogo comunque ad alcun tasso d’invalidità. A titolo abbondanziale, il TCA rileva che il risultato non cambierebbe neppure qualora si volesse tenere conto, quale reddito da valido, anziché del reddito effettivamente percepito dall’assicurata (cfr. consid. 2.8.1. e 2.9.1.), dei dati statistici relativi al settore 52 “ commercio al dettaglio e riparazioni ”, pari, come esposto in precedenza, a fr. 47'665.44 (2004) e fr. 51’610.26 (2009). Procedendo al raffronto dei redditi, infatti, si otterrebbe - nell’ipotesi maggiormente favorevole all’assicurata (vale a dire applicando al reddito da invalido la riduzione percentuale del 15% da lei richiesta) - per il 2004 un grado di invalidità del 13%, mentre per il 2009 un grado di invalidità del 4%, comunque insufficiente per avere diritto ad una rendita di invalidità. Nella misura in cui l’UAI ha negato all’assicurata il diritto ad una rendita di invalidità, la decisione dell’11 ottobre 2010 deve, perciò, essere confermata. 2.10. L’assicurata ha chiesto l’espletamento di una perizia giudiziaria (cfr. doc. I). Va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Nel caso in esame, già si è detto (consid. 2.7.) che la documentazione agli atti è sufficiente per statuire nel merito della vertenza senza che si rivelino necessari ulteriori provvedimenti probatori . Né vi sono validi motivi per ritenere inaffidabili le certificazioni mediche citate nei considerandi precedenti. Non è pertanto necessario procedere ad un perizia giudiziaria. 2.11.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dell'assicurata.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