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32.2010.28 vom 28. Dezember 2009</w:t>
      </w:r>
    </w:p>
    <w:p>
      <w:r>
        <w:t>TI Tribunale d'appello, 2009-12-28, IT</w:t>
      </w:r>
    </w:p>
    <w:p>
      <w:r>
        <w:rPr>
          <w:b/>
        </w:rPr>
        <w:t xml:space="preserve">Quelle: </w:t>
      </w:r>
      <w:r>
        <w:t>https://mcp.opencaselaw.ch/entscheid/ti_gerichte_32.2010.28</w:t>
      </w:r>
    </w:p>
    <w:p>
      <w:r>
        <w:t>FR: TI_GERICHTE 32.2010.28 du 28 décembre 2009</w:t>
      </w:r>
    </w:p>
    <w:p>
      <w:r>
        <w:t>IT: TI_GERICHTE 32.2010.28 del 28 dicembre 2009</w:t>
      </w:r>
    </w:p>
    <w:p>
      <w:pPr>
        <w:pStyle w:val="Heading2"/>
      </w:pPr>
      <w:r>
        <w:t>Regeste</w:t>
      </w:r>
    </w:p>
    <w:p>
      <w:r>
        <w:t>In sede di revisione l'UAI ha soppresso la rendita. Non confermato l'operato dell'amministrazione in quanto la patologia reumatologica non è stata sufficientemente approfondita. Rinvio</w:t>
      </w:r>
    </w:p>
    <w:p>
      <w:pPr>
        <w:pStyle w:val="Heading2"/>
      </w:pPr>
      <w:r>
        <w:t>Erwägungen</w:t>
      </w:r>
    </w:p>
    <w:p>
      <w:r>
        <w:rPr>
          <w:b/>
        </w:rPr>
        <w:t>E. 28</w:t>
      </w:r>
    </w:p>
    <w:p>
      <w:r>
        <w:t>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In particolare l'Alta Corte ha sviluppato le seguenti considerazioni: " 7.3 Anlässlich ihrer Sitzung vom 25. Juni 2007 gemäss Art. 23 Abs. 2 und 3 BGG haben die vereinigten sozialrechtlichen Abteilungen im vorliegend zu beurteilenden Fall die Grundsätze zur Beachtlichkeit von Wechselwirkungen zwischen Erwerbs- und Aufgabenbereich (im Sinne des Art. 27 IVV [in der seit 1. Januar 2004 geltenden Fassung]) wie folgt präzisiert: 7.3.1 Bei der Prüfung der Frage, ob die in den beiden Tätigkeitsbereichen vorhandenen Belastungen einander wechselseitig beeinflussen (können), ist namentlich deren unterschiedlichen Gegebenheiten Rechnung zu tragen. Die versicherte Person ist im Rahmen ihrer Schadenminderungspflicht gehalten, im Umfang ihrer noch vorhandenen Leistungsfähigkeit eine dem Leiden angepasste erwerbliche Tätigkeit auszuüben (vgl. Art. 28 Abs. 2ter IVG [eingefügt auf 1. Januar 2004] in Verbindung mit Art. 16 ATSG ; BGE130 V 97 E. 3.2 S. 99 mit Hinweisen), d.h. es ist ihr zumutbar, eine Beschäftigung zu wählen, bei der sich die gesundheitliche Beschränkung minimal auswirkt. Die erwerbliche Tätigkeit muss jedoch, entsprechend ihren jeweiligen Anforderungen, grundsätzlich allein ausgeführt werden. Bezogen auf die häuslichen Verrichtungen ist eine Wahl des Tätigkeitsgebietes demgegenüber nur beschränkt möglich, da die mit der Haushaltführung einhergehenden Aufgaben als solche anfallen und erledigt werden müssen. Es besteht in diesem Bereich dafür eine grössere Freiheit in der zeitlichen Gestaltung der Arbeit und es ist den Familienangehörigen eine gewisse Mithilfe zuzumuten (vgl. E. 7.2 hievor), womit allenfalls vorhandene Einschränkungen abgefedert werden können. Schliesslich erscheint die Möglichkeit einer gegenseitigen Beeinflussung geringer, je komplementärer die Anforderungsprofile der Tätigkeitsgebiete ausgestaltet sind (beispielsweise Haushalt eher körperlich belastend, Erwerbstätigkeit eher intellektuell). Damit die sich durch die schlechte Vereinbarkeit der beiden Tätigkeitsbereiche ergebende negative gesundheitliche Auswirkung berücksichtigt werden kann, muss sie folglich offenkundig und unvermeidbar sein (beispielsweise körperlich anstrengende Berufs- und Haushaltsarbeit oder psychisch belastende berufliche und familiäre Situation [kranker Partner, behindertes Kind etc.]). Von einer vermeidbaren Wechselwirkung ist demgegenüber nach dem G BGE 134 V 9 S. 13 esag ten auszugehen, wenn sie durch die - auf Grund der gesamten Umstände zumutbare - Wahl einer anderen Erwerbstätigkeit ausgeschlossen werden kann. 7.3.2 Wechselwirkungen sind nur dann zusätzlich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im Sinne des in E. 7.3.1 hievor Dargelegten vorliegt, die in den vorhandenen Berichten nicht hinreichend gewürdigt worden ist. 7.3.3 Im hier massgeblichen Kontext beachtliche gesundheitliche Auswirkungen vom Erwerbs- in den Haushaltsbereich können nur angenommen werden, wenn die verbleibende Arbeitsfähigkeit im erwerblichen Tätigkeitsgebiet voll ausgenützt wird, d.h. der-für den Gesundheitsfall geltende-Erwerbsanteil die Arbeitsfähigkeit im Erwerbsbereich übersteigt oder mit dieser identisch ist. 7.3.4 Ein allfälliges reduziertes Leistungsvermögen im erwerblichen Bereich infolge der Beanspruchung im Haushalt kann ferner lediglich für den Fall berücksichtigt werden, dass Betreuungspflichten (gegenüber Kindern, pflegebedürftigen Angehörigen etc.) vorhanden sind. Dies ergibt sich u.a. daraus, dass die Reduktion des zumutbaren erwerblichen Arbeitspensums, ohne dass die dadurch frei werdende Zeit für die Tätigkeit in einem Aufgabenbereich nach Art. 27 IVV (in der seit 1. Januar 2004 in Kraft stehenden Fassung)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 stehende Personen werden bei einer freiwilligen Herabsetzung des Beschäftigungsgrades nicht gleichsam automatisch zu Teilerwerbstätigen mit einem Aufgabenbereich Haushalt neben der Berufsausübung ( BGE 131 V 51 E. 5.1.2 und 5.2 S. 53 f., je mit Hinweisen). Ist demnach eine Haushaltführung ohne weiter gehende häusliche Obliegenheiten wie Betreuungsaufgaben etc. nicht in jedem Fall statusrelevant, kann auch nicht von einer dadurch verursachten, IV-rechtlich abzugeltenden erheblichen Belastung im erwerblichen Bereich ausgegangen werden. 7.3.5 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 7.3.6 Das in der Erwerbsarbeit oder im häuslichen Aufgabenbereich infolge der Beanspruchung im jeweils anderen Tätigkeitsfeld reduzierte Leistungsvermögen kann sodann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S. 475 mit Hinweisen), welcher unter Einbezug aller jeweils in Betracht fallenden Merkmale auf insgesamt höchstens 25 % begrenzt ist ( BGE 126 V 75 E. 5b/cc S. 80; AHI 2002 S. 69 ff., E. 4b/cc, I 82/01), erscheint vorliegend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 7.3.7 Eine Rückweisung an die Verwaltung zur näheren Abklärung ist schliesslich nur für den Fall angezeigt, dass das Endergebnis selbst bei Annahme einer entsprechend verringerten Leistungsfähigkeit im einen Tätigkeitsgebiet durch die Beanspruchung im anderen überhaupt beeinflusst würde." (DTF 134 V 12-14) Al riguardo il giudice federale S. Leuzinger-Naef nello studio "Die familienbezogene Rechtsprechung der sozialrechtlichen Abteilung des Bundesgerichts im Jahre 2007" in FamPra.ch 1/2009 pag. 112 seg. ha sviluppato le seguenti considerazioni: " 4.    Invaliditätsbemessung Hier ist auf die neueste Rechtsprechung zur sogenannten gemischten Methode hinzuweisen, da sie hauptsächlich Anwendung findet auf Personen mit familiären Betreuungspflichten, die ohne gesundheitliche Beeinträchtigung teilzeitlich erwerbs­tätig und im Übrigen im Aufgabenbereich, insbesondere im Haushalt, tätig wären: Für den Erwerbsbereich wird das Erwerbseinkommen im Gesundheits- und im Krankheitsfall verglichen, für den Aufgabenbereich ist der Umfang der Behinde­rung im Aufgabenbereich massgeblich. Anschliessend werden die Invaliditätsgrade der beiden Bereiche im Verhältnis der beiden Tätigkeitsbereiche gewichtet. In BGE 125 V 146 war offengelassen worden, ob eine allfällige verminderte Leistungs­fähigkeit im erwerblichen Bereich oder im Aufgabenbereich infolge der Beanspru­chung im jeweils anderen Tätigkeitsfeld zu berücksichtigen ist. Laut Urteil I 156/04  vom 13. Dezember 2005 sind die Arbeitsunfähigkeit sowie die noch. zumutbaren Tätigkeiten in beiden Bereichen grundsätzlich gleichzeitig, unter Berücksichtigung allfälliger Wechselwirkungen, zu beurteilen. In BGE 134 V 9 wurden die Grundsätze der Beachtlichkeit von Wechselwirkungen zwischen Erwerbs- und Aufgabenbereich präzisiert. So muss die sich aus der schlechten Vereinbarkeit der beiden Tätigkeits- ­bereiche ergebende negative gesundheitliche Auswirkung offenkundig und unvermeidbar­ sein. Die Wechselwirkungen sind zudem nur dann gesondert zusätzlich zu berücksichtigen, wenn sie in de Arzt- und Haushaltsabklärungsberichten nicht bereits berücksichtigt wurden, wenn die verbleibende Arbeitsfähigkeit im erwerb­lichen Bereich voll ausgenützt wird und wenn Betreuungspflichten vorhanden sind (ansonsten gar keine im Aufgabenbereich vorliegt). Sie sind in jenem Bereich zu berücksichtigen, in dem sie sich stärker auswirken, und die Berücksichti­gung ist auf (ungewichtet) 15 % beschränkt. Im Fall einer stark sehbehinderten Frau, die vollzeitlich als Telefonistin tätig gewesen war und nach der Geburt ihres Kindes ihre Erwerbstätigkeit auf 40% reduzieren wollte, diese Absicht aber nicht verwirkli­chen konnte, da sie wegen ihrer Sehbehinderung neben der familiären Mehrbelas­tung über keine Kapazitäten für die Ausübung der Berufstätigkeit verfügte, führten diese Präzisierungen zu einer Verneinung des Rentenanspruchs."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2.6.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2.7.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A proposito dell'esame dei criteri fissati dalla giurisprudenza, in una sentenza 9C_111/2008 del 27 gennaio 2009 l'Alta Corte in un caso concreto si è così espressa: " (...) 3. 3.1 En premier lieu, la juridiction cantonale de recours a constaté l'absence de comorbidité psychiatrique au trouble somatoforme douloureux. Le recourant ne remet pas en cause cette constatation de fait, qui lie dès lors le Tribunal fédéral (art. 105 al. 1 LTF). 3.2 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2.8.   Nell’evenienza concreta, l’assicurata ha beneficiato di una mezza rendita d’invalidità a partire dal 1° dicembre 2000, in quanto affetta, come risultava dal rapporto medico del 18 febbraio 2000 del Dr. __________, spec. FMH in medicina interna e malattie reumatiche, da: “Oligo-poli(teno)sinovite/artrite di origine X con manifestazioni di tipo reumatismo palindromico (dal 1996): st.d.sinovite alle caviglia, tarso e metatarsofalangea a sinistra, polsi, AIFP2 e 4 e MCF4 a destra (04/99), St.d.borsite olecrani a destra, sinovite delle spalle (regione subacromiale), st.d.epicondiliti accompagnatorie e dolori sterno costali bassi a sinistra, cisti achillea a sinistra regredita (21.08.1998), attuale sinovite al polso sinistro &gt; destro e &gt;MCF 3 e 5 a destra, esacerbazioni perimestruali: DD: autoimmunopatia, probabilmente Lupus (ANA e anti DNA positivizzati 10/99, tendenza leucopenica )/urticaria-vasculitis: - Acrocianosi delle mani - Linfonodi ascellari bilaterali dolorosi, pregressa tumefazione presternocledomastoidea/sovraclavicolare a sinistra (sonografia negativa), inserzionite sternocleidonastoidea sinistra, st.d. dolori palpatori alla milza senza splenomegalia - Nodulo sottocutaneo distale esterno alla gamba destra, stato dopo nodosità pretibiale sinistra dd: pannicolosi/-ite/nodulo reumatoide - Disturbi fibromialgici accompagnatori intercorrenti: - Stato dopo trattamento di base con Salazopirina dal 06/98 al 07/98 e Plaquenil dal 08/98 al 09/98, sospesi per intolleranza cutanea Atopia, liberazione inappropriata di istamina, st.d.urticaria ed episodi asmatici Carenza di Acido Folico sostituita. Ernia iatale assiale con malattia da riflusso gastroesofageo, antrite  (gastroscopia 05.05.1999), stato dopo HP+, ora – Disturbi neurovegetativi in paziente emotiva, colon spastico Stato dopo colecistectomia per colecistite cronica (11/95) Stato dopo aritmia nel 1988 Stato dopo reumatismo postinfluenzale 1965 Stato dopo tonsillectomia” (doc. AI 4-1/2). Il medico curante aveva ritenuto l’assicurata inabile al lavoro al 100% dal 18 giugno 1998 al 19 ottobre 1998, al 50% dal 20 ottobre 1998 al 31 marzo 1999, al 25% dal 1° aprile 1999 al 30 novembre 1999, al 50% dal 1° dicembre 1999 al 18 gennaio 2000 e al 40% dal 19 gennaio 2000 (doc. AI 5-1), e poi al 50% dal 13 novembre 2000 (doc. AI 16-3). In sede di inchiesta economica per le persone che si occupano dell’economia domestica del 6 luglio 2001 l'assistente sociale aveva stabilito una limitazione complessiva del 61% (doc. AI 14-7). Sulla base di queste conclusioni, l’Ufficio AI, con decisione del 14 novembre 2001, aveva attribuito all’assicurata una mezza rendita d’invalidità dal 1° dicembre 2000 (doc. AI 18-1). Avviata nel mese di agosto 2006 una procedura di revisione l’UAI, sulla base delle conclusioni della perizia SAM del 21 dicembre 2007 e dopo aver considerato RI 1 salariata al 100%, l’aveva ritenuta abile al lavoro al 60% nell’attività di venditrice, e all’80% in attività adeguate.  L’amministrazione ha così soppresso la mezza rendita AI erogata all’assicurata non essendo piu pensionabile il grado d’invalidità (28%). 2.9.   Al considerando precedente sono state esposte le circostanze che giustificarono, all’epoca, l’assegnazione all’assicurata, a partire dal 1° dicembre 2000, di una mezza rendita di invalidità, (decisione del 14 novembre 2001, cresciuta incontestata in giudicato). In tale contesto, va rilevato che il TCA deve situarsi al mese di dicembre 2009 (momento in cui è stata emanata la decisione impugnata) e valutare se, nel frattempo (dal 14 novembre 2001 al 28 dicembre 2009), le condizioni di salute dell’assicurata sono rimaste tali da giustificare un grado di invalidità del 61%, con conseguente attribuzione di una mezza rendita di invalidità o se vi è stato, al contrario, un miglioramento delle stesse giustificante la soppressione della rendita a lei attribuita. 2.10.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Nel caso concreto si tratta quindi della decisione del 14 novembre 2001. Questa decisione è stata presa fondandosi, per quanto riguarda l’aspetto medico, sui rapporti del medico curante, Dr. __________, spec. FMH in malattie reumatiche (doc. AI 4-1; 5-1). Si tratta quindi di verificare se, da allora, è intervenuto un importante cambiamento. 2.11.   L’UAI, nell’ambito della revisione avviata nel mese di agosto 2006, ha affidato al SAM il mandato di esperire una perizia pluridisciplinare (doc. AI 41-1; 42-1). In tale ambito, i medici del SAM hanno valutato la patologia psichiatrica (Dr.ssa __________), quella reumatologica (Dr. __________e infine quella cardiologica (Dr. __________). Dal profilo della patologia psichiatrica, la Dr.ssa __________, medico chirurgo, specialista in psichiatria, nel referto del 14 ottobre 2007, dopo aver illustrato l’anamnesi della paziente, i dati soggettivi e lo stato psichico, ha posto la diagnosi di “Sindrome mista ansioso‑depressiva (ICD 10,F 41.2). Vaghi contenuti, non ben strutturati di ansia situazionale”. La specialista ha, quindi, concluso come segue: " (…) 5 CONCLUSIONI: La signora ha avuto una vita difficile ma, nonostante l'espressione di un disagio emotivo a impronta mista ansioso‑depressiva, ella si mostra complessivamente capace di reagire, di risignificare anche con l'aiuto del Dr __________, di motivarsi a una cura che è per lei sinonimo di possibilità di procedere, di vivere e non solo di sopravvivere. Il disagio espresso dall'assicurata non ha ripercussioni sulla capacità lavorativa, motivo per cui ella appare capace lavorativamente per i solo motivi di interesse psichiatrico al 100%. 6 Influenza della diagnosi psichiatrica sulla capacità di lavoro nell'attività da ultimo svolta dall'assicurato/a? Vedi "conclusioni" 7 Evoluzione dello stato di salute dell'assicurato/a dal punto di vista psichiatrico e prognosi a medio‑lungo termine. Progressivamente più capace di comprendersi e di usare il suo insight per procedere e sostenersi nei fatti di vita. 8 Come si giustifica la diminuzione della capacità lavorativa? Quali sono le limitazioni funzionali constatate? Vedi conclusioni. 9 Possibilità terapeutiche per migliorare la capacità lavorativa dell'assicurato? Che effetti avrebbero questi provvedimenti sulla capacità lavorativa? Nessuna 10 Ritiene possibile effettuare provvedimenti di integrazione professionale presso questo assicurato? Descrivere le residue risorse Non li ritengo utili al momento. 11 Ritiene che l'assicurato sia capace di svolgere altre attività? Se sì, descrivere i limiti funzionali della capacità lavorativa in tale attività adatta (ore/die o riduzione del rendimento) Ritengo che il soggetto sia in grado di effettuare l'ultima attività lavorativa svolta e tutte le altre attività teoricamente esigibili, compatibili con livello culturale, età, quadro fisico e attitudini personali nella percentuale del 100%. Abile al 100% anche nell'attività di casalinga” (doc. AI 45-43+44). Dal profilo della patologia neurologica, il Dr. __________, spec. FMH in neurologia, nella perizia datata 16 ottobre 2007, ha illustrato l’anamnesi, lo stato neurologico e posto la diagnosi di “Emicrania senza aura”. Il Dr. __________ ha così risposto alle domande dell’Ufficio AI: " (…) 2.Influenza di queste ultime sulla capacità lavorativa nell'attività da ultimo svolta dall'assicurato/a (precisare se possibile le ore al giorno o la riduzione del rendimento sul lavoro). Dal punto di vista neurologico non vi è diminuzione della capacità lavorativa. 3.Descrivere l'evoluzione dello stato di salute dell'assicurato/a dal suo punto di vista specialistico riguardo alle problematiche segnalate agli atti e la prognosi a medio lungo termine. Vedi anamnesi. 4.Come si giustifica la diminuzione della capacità lavorativa? Quali sono le limitazioni funzionali constatate? Non vi è diminuzione della capacità lavorativa dal punto di vista neurologico. 5.Possibilità terapeutiche per migliorare la capacità lavorativa dell'A.? Che effetti avrebbero questi provvedimenti sulla capacità lavorativa? Qualora le cefalee dovessero divenire più frequenti si potrà tentare con una cura profilattica per l'emicrania, attualmente non indicata. 6.Ritiene possibile effettuare provvedimenti d'integrazione professionale presso quest'A.? Descrivere le risorse di cui l'assicurato/a ancora dispone. Sì, senza limitazioni dal punto di vista neurologico. 7.Ritiene che l'assicurato/a sia in grado di svolgere altre attività? Se sì, descrivere i limiti funzionali e la capacità lavorativa in tale attività adatta (ore/die o riduzione del rendimento). Sì, senza limitazioni dal punto di vista neurologico. 8.Per assicurati di sesso femminile: in che misura l'A. può svolgere l'attività di casalinga (descrivere i limiti funzionali). In misura completa (doc. AI 45-39+40). Dal profilo della patologia cardiologica, il Dr. __________, Capo-Servizio di cardiologia ed angiologia all’Ospedale Regionale di __________, nel rapporto peritale del</w:t>
      </w:r>
    </w:p>
    <w:p>
      <w:r>
        <w:rPr>
          <w:b/>
        </w:rPr>
        <w:t>E. 29</w:t>
      </w:r>
    </w:p>
    <w:p>
      <w:r>
        <w:t>ottobre 2007, ha posto la seguente diagnosi: " (…) Valutazione: 1. Diagnosi dal punto di vista cardiologico . 1. Dolori toracici di origine verosimilmente muscolo‑scheletrica. 2. Episodi di malesseri verosimilmente legati a crisi di panico/               iperventilazione. 3. Vertigini di causa non cardiaca (…) 2. Influenza delle patologie cardiocircolatorie sulla capacità lavorativa nell’attività da ultimo svolta dell’A. L’A. è di formazione venditrice ma in effetti riveste il ruolo di casalinga. Dal lato strettamente cardiocircolatorio non vi sono limitazioni allo svolgimento dell’attività di casalinga che è possibile pertanto al 100%. 3. Descrivere l'evoluzione dello stato di salute dell'A. dal punto di vista cardiologico riguardo alle problematiche segnalate agli atti e la prognosi a medio‑lungo termine. Per quanto riguarda l'evoluzione vedi sotto punto 1. Sulla base dei dati attuali la prognosi cardiocircolatoria a medio‑lungo termine è buona. 4.Come si giustifica la diminuzione della capacità lavorativa, quali sono le limitazioni funzionali constatate? Dal lato cardiovascolare non si giustifica allo stato attuale una diminuzione della capacità nell'attività di casalinga. Funzionalmente non si sono constatate limitazioni con in particolare una capacità da sforzo su cicloergometro oggettivamente normale. 5.Possibilità terapeutiche per migliorare la capacità lavorativa e che effetti avrebbero questi provvedimenti sulla capacità lavorativa? Dal lato cardiocircolatorio la capacità lavorativa nell'attività di casalinga è già del 100%. Dal lato invece medico‑cardiologico come ho suggerito al punto 1. farei ancora una scintigrafia miocardica per confermare l'assenza di ischemia e pertanto rassicurate definitivamente la paziente riguardo i dolori toracici nonché un monitoraggio del ritmo cardiaco durante uno degli episodi di malessere per confermare l'assenza di aritmie quali cause di detti malesseri. Sulla base dei dati attuali la probabilità di una malattia coronarica risulta bassa come pure bassa risulta la probabilità di una tachiaritmia all'origine dei malesseri (vedi discussione al punto 1.). Se queste indagini mostrassero invece degli elementi patologici nel senso o di un'ischemia miocardica o di un'aritmia allora la situazione andrebbe rivalutata sia dal punto di vista diagnostico che terapeutico. 6.Ritiene possibile effettuare provvedimenti di integrazione professionale presso questa A., descrivere le risorse di cui l’A. ancora dispone. È possibile effettuare provvedimenti di integrazione professionale. Allo stato attuale l'A. dispone di risorse per lo svolgimento di attività professionali con sforzi fisici di grado leggero a moderato, senza attività pericolose e senza guida professionale. 7.Ritiene che l'assicurato sia in grado di svolgere altre attività se si descrivere i limiti funzionali e la capacità lavorativa in tale attività adatta. Dal punto di vista cardiocircolatorio l'assicurata è in grado di svolgere altre attività. Allo stato attuale è da considerarsi idonea allo svolgimento di attività professionali con impegno fisico leggero a moderato e questo anche al 100%. Per attività professionali che richiedono invece sforzi fisici pesanti, prima di giudicarla idonea, è necessario come suggerito al punto 1. confermare l'assenza di ischemia miocardica per esempio tramite scintigrafia da sforzo e stabilire l'assenza di aritmie all'origine dei malesseri presentati. Stesse restrizioni si pongono per attività prevalentemente pericolose dove servirebbe confermare l'assenza di ischemia miocardica e l'assenza di aritmia all'origine dei malesseri. Per la guida professionale sarebbe pure da escludere delle aritmie all'origine dei malesseri prima di renderla idonea. Da notare comunque che sia per attività pericolose che per guida professionale le vertigini ricorrenti legate ai cambiamenti di posizione della testa che presenta sono in ogni caso un fattore di non idoneità. 8. Per A. di sesso femminile in che misura l'A. può svolgere l'attività di casalinga ? Come menzionato al punto 2. allo stato attuale non vi sono limitazioni dal lato cardiaco allo svolgimento dell'attività di casalinga. In conclusione allo stato attuale la paziente non presenta un'affezione cardiaca manifesta ma dei disturbi legati verosimilmente ad un'origine muscolo‑schelettricatoracica e gli episodi di malessere verosimilmente di tipo iperventilazione/panico. Ho suggerito di completare le indagini cardiache tramite scintigrafia miocardica (confermare l'assenza di ischemia miocardica) e monitoraggio del ritmo cardiaco durante un episodio di malessere (confermare l'assenza di aritmie). Indipendentemente da questo complemento di indagini, per l'attività di casalinga allo stato attuale va considerata dal lato cardiologico abile al 100%. Altresì abile al 100% sarebbe teoricamente per attività professionali con impegno fisico leggero a moderato. Se fosse contemplata un'attività professionale con impegno fisico pesante o attività pericolose o guida professionale sarebbe invece necessario confermare l'assenza di ischemia miocardica e l'assenza di aritmie come ho precedentemente suggerito. Dal profilo della patologia reumatologica, il Dr. __________, spec. FMH in reumatologia e riabilitazione, nella perizia del 7 novembre 2007, dopo aver illustrato l’anamnesi della paziente, i dati soggettivi e quelli oggettivi, ha posto la diagnosi di “- fibromialgia. - oligo politenosinovite, artrite di origine non classificabile a carattere intercorrente”. Il Dr. __________ ha quindi esposto le seguenti considerazioni: “(…) 5. Grado di capacità di lavoro in % nell'esercizio dell'attività lucrativa o dell'attività abituale svolta prima dell'insorgenza del danno alla salute Si tratta di una paziente che beneficia di una rendita d'invalidità al 50% per un'incapacità lavorativa nell'attività professionale svolta fino ad ora di casalinga del 61 % determinata a partire dal 1.12.2000. La situazione è da considerarsi sostanzialmente stabile secondo la valutazione del Dr. __________ che ha in cura la paziente, come riferito nei suoi rapporti per l'assicurazione invalidità in particolar modo in data 06.09.2006. La paziente ha presentato a partire dall'anno 1995 dei dolori articolari e tendinotici associati anche a dei gonfiori a carattere altalenante. Una diagnosi precisa non ha potuto essere posta fino al momento attuale. Gli accertamenti immunologici hanno dimostrato unicamente un rialzo dei anticorpi antinucleari. Per questo motivo il collega reumatologo dr.med.__________ aveva posto il sospetto di una forma lupica. La malattia reumatica infiammatoria ha mostrato in ogni caso un'evoluzione da considerarsi molto favorevole. Alla visita attuale non si hanno reperti clinici né per una sinovite né per una forma di artrite né per deformazioni articolari dettate da una malattia reumatica infiammatoria sistemica. Le indagini radiologiche da me effettuate a livello delle mani non mostrano patologie di tipo erosivo. Non vi sono neanche alterazioni significative di tipo degenerativo. Il decorso è stato caratterizzato dal subentrare di una sindrome dolorosa cronica che ha sopraffatto la problematica infiammatoria. Questo soprattutto per quanto riguarda la sintomatologia dolorosa accusata dalla paziente. Si tratta di una problematica di reumatismo delle parti molli con tendenza alla generalizzazione, nonché allo sviluppo di una sindrome somatoforme con manifestazione clinica a carattere fibromialgico. Anche l'incremento dei disturbi in relazione con il ciclo mestruale e la buona risposta ad una terapia ormonale parla per questa diagnosi. Attualmente sono presenti clinicamente tutti i tender points necessari per questa diagnosi. La paziente ha presentato nel decorso anche diversi disturbi funzionali. Vi sono inoltre disturbi del sonno, una cefalea piuttosto cronica, una stanchezza cronica, un affaticamento rapido che ben si associano ad una malattia a carattere fibromialgico. A questo proposito è da segnalare anche il fatto che la paziente è in cura psichiatrica per una problematica depressiva e trae un giovamento dalle terapie psichiatriche instaurate in particolar modo dalla ipnosi con riduzione dei dolori e dei gonfiori. L'evoluzione di queste patologie è quindi da rivalutare nel senso di un incremento della sintomatologia dolorosa con predominanza durante il periodo del ciclo mestruale riferibile ad una manifestazione fibromialgica, mentre le problematiche infiammatorie articolari sono andate preogredientemente scemando e non hanno portato in ogni caso ad alterazioni cliniche e radiologiche. Le limitazioni funzionali sono quindi dettate principalmente dalla sintomatologia dolorosa fibromialgica e non da alterazioni infiammatorie articolari o perarticolari rilevanti. Vi sono limitazioni nello svolgere attività lavorative pesanti in particolar modo utilizzando le braccia e le mani con lavori ripetitivi e monotoni, soprattutto se eseguiti contro resistenza. Limitazioni anche nello svolgere attività prevalentemente in piedi, nell'alzare dei pesi o nel mantenere delle posizioni statiche con la colonna vertebrale. Tenendo in considerazione le patologie di cui la paziente soffre, il decorso della malattia e le limitazioni che ne derivano, ritengo che nell'attività svolta finora di casalinga essa presenti un'incapacità lavorativa del 40%. Tenendo conto anche del fatto che si tratta attualmente di un'economia domestica di due persone. Oltre alla paziente vi è ancora un figlio adulto che vive con lei e può quindi aiutarla nei lavori più pesanti. Per l'attività di amministratrice la paziente è abile al lavoro al 100%. In un'attività lavorativa adatta, che tenga in considerazione le limitazioni sopra elencate, la paziente presenta un'incapacità lavorativa del 20% da riferire ad una riduzione della redditività e alla necessità a seconda dei dolori di pause prolungate (doc. AI 45-36+37). Globalmente, quindi, nel rapporto peritale 21 dicembre 2007 i medici del SAM, sulla base delle risultanze dei singoli consulti e delle visite ambulatoriali della ricorrente presso il citato centro d’accertamento hanno posto la diagnosi con influenza sulla capacità lavorativa di “ Fibromialgia. Oligo politenosinovite, artrite di origine non classificabile a carattere intercorrente ”. Quale diagnosi senza influenza sulla capacità lavorativa i periti hanno posto quella di “ Emicrania senza aura. Dolori toracici di origine verosimilmente muscolo-scheletrica. Episodi di malesseri verosimilmente legati a crisi di panico/iperventilazione. Vertigini di causa non cardiaca. Sindrome mista ansioso-depressiva (ICD 10, F 41.2). Vaghi contenuti, non ben strutturati di ansia situazionale” (doc. AI 45-16/17) Quanto alla capacità lavorativa medico – teorica globale, i medici del SAM hanno ritenuto l’assicurata abile al lavoro nella misura del 60% sia quale casalinga che nella precedente attività di venditrice, mentre in un’attività lavorativa adeguata l’abilità è dell’80% (doc. AI 45-21/22). In sede di osservazioni al progetto di decisione del 15 luglio 2009, l’Ufficio AI ha predisposto un ulteriore accertamento medico presso il Dr. __________, il quale nella perizia del 10 novembre 2009 ha illustrato l’anamnesi, i dati soggettivi, quelli oggettivi e posto la seguente diagnosi e valutazione: “(…) 4. Diagnosi reumatologiche 4.1 Con ripercussione sulla capacità lavorativa - Oligo‑politenosinovite, artrite di origine non classificabile a carattere intercorrente. 4.2 Senza ripercussione sulla capacità lavorativa - Fibromialgia. 5. Grado di capacità di lavoro in % nell'esercizio dell'attività lucrativa o dell'attività abituale svolta prima dell'insorgenza dei danno alla salute Ho rivisto la vostra summenzionata assicurata a distanza di 2 anni dalla mia prima valutazione, che si rifà al 16.10.2007. Il decorso è stato caratterizzato da un incremento della sintomatologia dolorosa in generale e dal manifestarsi di episodi particolarmente dolorosi, secondo la paziente associati a dei gonfiori e a delle sinoviti sempre più intensi in questi ultimi due anni. Si riscontra poi, nell'anamnesi, anche una problematica di disturbi gastro‑intestinali, che durante questi ultimi due anni sono stati indagati con diagnosi di un colon spastico. L'evoluzione è quindi tipica per un quadro a carattere fibromialgico. Dal punto di vista clinico la paziente presenta tutti i tender points per questa diagnosi. Per quanto riguarda la malattia reumatica infiammatoria, in questi due anni non si sono evidenziate delle alterazioni significative. In particolare non vi sono sinoviti croniche o versamenti articolari da essere punzionati. All'esame clinico attuale la paziente non presenta nessuna sinovite. Essa segnala un gonfiore diffuso alle mani, ma a questo livello il perito non riscontra nessun reperto per una sinovite attualmente in atto. Dal punto di vista radiologico non ho evidenziato nessun segno di tipo erosivo o distruttivo articolare alle mani. La funzionalità delle articolazioni è mantenuta. Prevale la problematica dolorosa. In questi due anni il dr.med.__________, reumatologo, non ha ritenuto indicato trattare la paziente con degli immunosopressivi o con delle terapie medicamentose di base, che vengono introdotte nell'ambito di una malattia di tipo reumatico infiammatorio o a carattere sistemico, agressiva e cronica. Attualmente la terapia è quella di 1 past. di Algifor 400 forte (lbobrufene). Nel caso in cui i disturbi sono particolarmente acuti, viene aumentata a 3 volte 1 past. al giorno. Alle volte il dr. __________ inserisce anche dei corticosteroidi. Assume inoltre dello Zaldiar 1 past. giornaliera, che comunque non sopporta particolarmente bene. Dobbiamo quindi ritenere che questa malattia reumatica a carattere infiammatorio non abbia provocato delle limitazioni funzionali significative, delle distruzioni articolari, o delle lesioni all'apparato muscolo‑scheletrico tali da giustificare delle sostanziali limitazioni delle attività professionali. Si tratta di un'evoluzione e di un decorso, per quanto riguarda una malattia reumatica infiammatoria a carattere sistemico iniziata nel 1996, da considerare estremamente favorevole, blando e non aggressivo. Per quanto riguarda la malattia fibromialgica, questa sostanzialmente non è portatrice di limitazioni. Tenendo quindi in considerazione questi reperti e il decorso in questi ultimi 2 anni, ritengo che non vi sono delle modifiche per quanto riguarda la mia valutazione dell'anno 2007. Ritengo pertanto la paziente limitata in attività lavorative particolarmente pesanti, nelle quali debba sottoporre le articolazioni a degli sforzi sostanziali. Vi sono delle limitazioni ai movimenti ripetitivi con le braccia, oppure ai movimenti nei quali deve inginocchiarsi o in attività nelle quali deve prevalentemente alzare pesi significativi o lavorare in posizioni non ergonomiche per la colonna vertebrale. In questo senso la ritengo, come nell'anno 2007, inabile al lavoro per quanto riguarda l'attività svolta di casalinga al 40%. Per quanto riguarda un'attività lavorativa come quella di venditrice, pure nella forma del 40%. Per quanto riguarda un'attività lavorativa adatta, che tenga in considerazione le limitazioni sopraelencate e da considerare leggera, in particolare che non sottoponga le articolazioni delle estremità superiori ed inferiori a dei carichi particolari o a dei movimenti ripetitivi e continui, nella forma del 20% Questo tenendo in considerazione una diminuita redditività sul posto di lavoro e la necessità di pause prolungate. Per quanto riguarda l'attività di amministratrice di un immobile, la paziente è abile nella forma completa. 6. Possibilità di miglioramento delle condizioni di salute Non penso che si possano ottenere dei miglioramenti sostanziali della sintomatologia dolorosa e quindi dei disturbi che la paziente accusa. Le terapie medicamentose attualmente in atto sono sufficienti per controllare la malattia infiammatoria, come peraltro dimostrato dal decorso. (doc. AI 59-6+7+8). 2.12.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2.13. Nell’ambito della decisione del 14 novembre 2001 l’assicurata, all’epoca sposata con __________ e madre di due figli __________ (del 1979) e __________ (del 1982) era stata valutata come casalinga al 100%. Dall’inchiesta economica per le persone che si occupano dell’economia domestica del 16 luglio 2001 emergeva che l’assicurata “ è sempre stata attiva unicamente come casalinga ” (doc. AI 14-2). In data 15 dicembre 2006 l’Ufficio AI ha fatto richiesta all’assicurata di copia della sentenza di divorzio e della convenzione alimentare stipulata. L’amministrazione ha quindi chiesto all’assicurata se, in assenza del danno alla salute, avrebbe ripreso ad esercitare un’attività lucrativa ed in che misura (doc. AI 30-1). Il rappresentante della ricorrente con scritto del 4 gennaio 2007 ha inviato copia della documentazione richiesta e precisato che l’assicurata non percepisce alcun contributo alimentare dal precedente marito e “ in condizioni di salute normali essa avrebbe sicuramente svolto un’attività lavorativa ” (doc. AI 31-1). L’UAI ha dunque rettamente considerato l’insorgente salariata al 100% e quest’ultima non ha mai contestato tale circostanza (cfr. doc. I). 2.14. Nella concreta fattispecie, chiamato a verificare innanzitutto se lo stato di salute della ricorrente è stato accuratamente vagliato dall’UAI prima dell’emissione della decisione qui impugnata, dopo attenta analisi della documentazione medica agli atti, questo TCA non può confermare l’operato dell’amministrazione, in quanto la problematica reumatologica non è stata chiarita in modo soddisfacente. 2.14.1.   Nell’ambito della perizia SAM, l’assicurata è stata sottoposta ad un accurato esame psichiatrico, grazie al consulto specialistico della Dr.ssa __________, medico chirurgo, specialista in psichiatria, che nel referto del 14 ottobre 2007 ha diagnosticato una “Sindrome mista ansioso‑depressiva (ICD 10,F 41.2). Vaghi contenuti, non ben strutturati di ansia situazionale”. La specialista ha quindi ritenuto RI 1 in grado di effettuare l'ultima attività lavorativa svolta e tutte le altre attività teoricamente esigibili, compatibili con livello culturale, età, quadro fisico e attitudini personali nella percentuale del 100% (doc. AI 45-43/44). Il TCA non ha motivo per distanziarsi da tale valutazione peritale, che non è del resto stata smentita da certificati medico-specialistici attestanti delle patologie invalidanti, in grado di influire sulla capacità lavorativa residua dell’interessata. 2.14.2   Nell’ambito della perizia SAM, l’assicurata è stata sottoposta ad un accurato esame neurologico, grazie al consulto specialistico del Dr. __________, spec. FMH in neurologia, il quale nella perizia del 16 ottobre 2007, ha posto la diagnosi di “Emicrania senza aura” e rilevato che dal punto di vista neurologico non vi è diminuzione della capacità lavorativa (doc. AI 45-39/40). Il TCA non ha motivo per distanziarsi da tale valutazione peritale, che non è del resto stata smentita da certificati medico-specialistici attestanti delle patologie invalidanti, in grado di influire sulla capacità lavorativa residua dell’interessata. 2.14.3   Nell’ambito della perizia SAM, l’assicurata è stata sottoposta ad un accurato esame cardiologico, grazie al consulto specialistico del Dr. __________, Capo-Servizio di cardiologia ed angiologia all’Ospedale Regionale di __________, che nella perizia del 29 ottobre 2007, ha posto la diagnosi di “Dolori toracici di origine verosimilmente muscolo‑scheletrica. Episodi di malesseri verosimilmente legati a crisi di panico/ iperventilazione. Vertigini di causa non cardiaca” (doc. AI 45-25). Per quanto riguarda la capacità lavorativa secondo il Dr. __________ l’assicurata è in grado di svolgere l’attività di casalinga e attività professionali con impegno fisico leggero a moderato, in misura piena (100%). Il TCA non ha motivo per distanziarsi da tale valutazione peritale, che non è del resto stata smentita da certificati medico-specialistici attestanti delle patologie invalidanti, in grado di influire sulla capacità lavorativa residua dell’interessata. 2.14.4   Nell’ambito della perizia SAM, l’assicurata è stata quindi sottoposta ad un primo accurato esame reumatologico, grazie al consulto specialistico del Dr. __________, spec. FMH in reumatologia e riabilitazione, il quale nel referto del 7 novembre 2007 ha posto la diagnosi di “ fibromialgia e oligo-politenosinovite, artrite non classificabile a carattere intercorrente ”. Secondo il perito la malattia reumatica infiammatoria ha mostrato un’evoluzione da considerarsi molto favorevole e al momento della visita (del 16 ottobre 2007) non vi erano reperti clinici né per una sinovite né per una forma di artrite né per deformazioni articolari dettate da una malattia reumatica infiammatoria sistemica. Il Dr. __________ ha quindi indicato che “ Il decorso è stato caratterizzato dal subentrare di una sindrome dolorosa cronica che ha sopraffatto la problematica infiammatoria ”. La sintomatologia dolorosa è quindi da ricondurre ad una problematica di reumatismo delle parti molli con tendenza alla generalizzazione, nonché allo sviluppo di una sindrome somatoforme con manifestazione clinica a carattere fibromialgico  (doc. AI 45-36). L'evoluzione delle patologie di cui soffre l’assicurata è – secondo il perito - da rivalutare “ nel senso di un incremento della sintomatologia dolorosa con predominanza durante il periodo del ciclo mestruale riferibile ad una manifestazione fibromialgica, mentre le problematiche infiammatorie articolari sono andate preogredientemente scemando e non hanno portato in ogni caso ad alterazioni cliniche e radiologiche. Le limitazioni funzionali sono quindi dettate principalmente dalla sintomatologia dolorosa fibromialgica e non da alterazioni infiammatorie articolari o perarticolari rilevanti ” (doc. AI 45-36). In merito alla capacità lavorativa il Dr. __________ ha indicato che l’insorgente è abile al lavoro al 100% nell’attività di amministratrice di immobili. Come casalinga l’incapacità lavorativa è del 40%, mentre in un’attività adeguata è del 20% (doc. AI 45-37). Nel referto del 10 novembre 2009 il Dr. __________ ha invece posto la diagnosi con ripercussione sulla capacità lavorativa di oligo-politenosinovite e artrite di origine non classificabile a carattere intercorrente, mentre quale diagnosi senza ripercussione sulla capacità lavorativa, quella di fibromialgia (doc. AI 59-6). Il medico ha rilevato che l’evoluzione è tipica per un quadro a carattere  fibromialgico. La malattia reumatica a carattere infiammatorio non ha provocato delle limitazioni funzionali significative, delle distruzioni articolari o delle lesioni dell’apparato muscolo-scheletrico tali da giustificare delle sostanziali limitazioni delle attività professionali (doc. AI 59-7). La malattia reumatica infiammatoria a carattere sistemico ha avuto un’evoluzione e un decorso estremamente favorevole, blando e non aggressivo. Mentre la fibromialgia non è portatrice di limitazioni (doc. AI 59-7). Il Dr. __________ non ha quindi riscontrato modifiche in relazione alla precedente valutazione del 2007 e ha fissato un’inabilità del 40% quale casalinga e in quella di venditrice, mentre in attività adeguata l’inabilità del 20% (doc. AI 59-7). Sulla base di questi referti l’UAI ha ritenuto l’assicurata abile all’80% in attività adeguate e calcolato un grado d’invalidità del 28% giustificante la soppressione della rendita in via di revisione (doc. AI 68-1). Il TCA ritiene che non è possibile, senza procedere ad ulteriori accertamenti, concludere con sufficiente tranquillità che lo stato di salute dell’assicurata abbia subìto un miglioramento nel periodo che va dalla decisione del 14 novembre 2001 alla decisione di revisione del 28 dicembre 2009. Nel rapporto medico del 18 febbraio 2000 e in quello del 3 marzo 2000 del Dr. __________, spec. FMH in medicina interna e malattie reumatiche, alla base della decisione dell’UAI del 14 novembre 2001, era stata infatti posta una diagnosi in parte sovrapponibile a quella del Dr. __________ (cfr. referti peritali del 7 novembre 2007 e del 10 novembre 2009, doc. AI 45-29; 59-1). Il medico curante aveva diagnosticato sia la patologia fibromialgica che l’oligo politenosinovite (doc. AI 4-1). Nel rapporto di decorso del 1° settembre 2006 il Dr. __________ ha quindi riferito all’UAI che lo stato di salute era stazionario, che le diagnosi non erano state modificate e che la situazione era globalmente stabile (doc. AI 26-1). Poi in sede di osservazioni al progetto di decisione del 15 luglio 2009 il Dr. __________ si è così espresso: “Così richiestomi certifico che la paziente in epigrafe, che conosco dal 1997, presenta ricorrenti poliartralgie in crisi algiche di alcuni giorni con caratteristiche infiammatorie le quali, pure in assenza di spiccata sindrome bioumorale infiammatoria (comunque VS variabili fra 5 e 23) e nonostante le incostanti e discrete tumefazioni articolari, vista anche la pregressa elevazione degli ANA (2005), evocano la possibilità di oligo-/politenosinoviti/artriti ricorrenti nel contesto di autoimmunopatia indifferenziata e/o di un reumatismo palindromico. È pertanto verosimile che la paziente non abbia presentato sinoviti durante la visita specialistica reumatologica effettuata a livello peritale (SAM), benché negli ultimi tempi le crisi infiammatorie/articolari si manifestino in modo ricorrente con frequenza superiore sovrapponendosi a dolori cronici con caratteristiche somatoformi di carattere fibromialgico noto. Durante le crisi algiche la paziente è nettamente limitata nell’esecuzione delle sue abituali attività. Alla luce di quanto sopra e per correttezza, prego di rivalutare la situazione in merito alla decisione di soppressione completa della rendita” (doc. AI 54-3). Nella perizia del 7 novembre 2007 il Dr. __________ ha riferito la valutazione del Dr. __________: “ La situazione è da considerarsi sostanzialmente stabile secondo la valutazione del Dr. __________ che ha in cura la paziente ” (doc. AI 45-36). Il perito ha quindi esposto la propria valutazione evidenziando l’incremento della sintomatologia dolorosa della patologia fibromialgica, mentre le problematiche infiammatorie articolari “ sono andate preogredientemente scemando ” . Le limitazioni funzionali sarebbero quindi dettate principalmente dalla sintomatologia dolorosa fibromialgica e non da alterazioni infiammatorie articolari o perarticolari rilevanti (doc. AI 45-36). Per contro, nella perizia del 10 novembre 2009 il Dr. __________ ha indicato che la patologia fibromialgica non è portatrice di limitazioni (doc. AI 59-7). In merito alla capacità lavorativa residua il Dr. __________ ha indicato che RI 1 è inabile come casalinga al 40%, mentre in un’attività adeguata l’inabilità è del 20% (doc. AI 45-37). Questa valutazione è sovrapponibile a quella del medico curante del 3 marzo 2000 quando fissava un’incapacità al lavoro del 40% a partire dal 19 gennaio 2000 nell’attività di casalinga (doc. AI 5-1), poi aumentata al 50% dal 13 novembre 2000 (doc. AI 16-3). Tutto ben considerato dunque questo Tribunale ritiene che, sulla sola base degli atti di causa e senza gli ulteriori accertamenti medici necessari, l’Ufficio AI non poteva concludere, con la sufficiente tranquillità, per un miglioramento dello stato di salute dell’assicurata e, conseguentemente, sopprimere il diritto alla mezza rendita. La decisione impugnata va dunque annullata e gli atti rinviati all’Ufficio AI affinché appuri se effettivamente è subentrato un miglioramento dello stato di salute da un punto di vista reumatologico. 2.15.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dunque annullata e l'incarto retrocesso all'amministrazione. L’UAI dovrà interpellare un altro perito reumatologo al fine di stabilire se vi è stato oggettivamente un miglioramento dello stato di salute reumatologico rispetto a quanto stabilito nella decisione del 14 novembre 2001. In caso di risposta positiva lo specialista dovrà descrivere minuziosamente in cosa è consistito questo miglioramento. Una volta accertato quanto sopra i periti del SAM dovranno nuovamente valutare la situazione e l’UAI emettere una nuova decisione. In particolare l’UAI dovrà escludere che si tratta semplicemente di una diversa valutazione. In tale contesto il Tribunale Federale, nella sentenza 9C_1033/2008 del 15 gennaio 2010, non ha approvato l’operato del TCA, il quale aveva parzialmente confermato la decisione amministrativa che aveva soppresso la rendita all’assicurato dopo aver constatato un miglioramento dello stato di salute, sulla base delle seguenti considerazioni: “(…) 5.2 Contrariamente a quanto ritenuto dalla Corte cantonale, non si può sostenibilmente affermare che lo stato di salute dell'assicurato abbia subito un miglioramento nel periodo che va dalla decisione del 14 novembre 2005 alla decisione di revisione del 5 luglio 2007. Al contrario, dal semplice confronto dei due rapporti del dott. B.________, sui quali si è fondato il giudizio dell'amministrazione per rivedere il diritto alla prestazione, risulta chiaramente che lo stato di salute è rimasto sostanzialmente invariato e stazionario. In tali condizioni, la valutazione alla base della decisione di revisione dell'UAI costituiva chiaramente un nuovo apprezzamento di una fattispecie sostanzialmente rimasta invariata, che in quanto tale non poteva rappresentare un motivo di revisione. L'amministrazione non poteva di conseguenza validamente prevalersi dell'istituto della revisione per tornare su una decisione (quella del 14 novembre 2005) che peraltro, vale la pena ricordare, per quanto accertato dalla Corte cantonale, anziché fondarsi su una valutazione specialistica, era stata rilasciata sulla base del parere espresso dal dott. A.________ in virtù di quanto indicato nel mese di gennaio 2005 dal medico curante, dott. S.________. Né sarebbero del resto realizzate le condizioni per procedere a una riconsiderazione del provvedimento ai sensi dell'art. 53 cpv. 2 LPGA (Müller, op. cit., pag. 135). 2.16.   Vincente in causa, la ricorrente, patrocinata dall’avv. RA 1, ha diritto ad un'indennità per ripetibili (cfr. STF del 5 settembre 2007 nella causa V., K 63/06 e la citata DTF 126 V 11 seg. consid. 2). 2.17.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