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32.2010.22 vom 11. Dezember 2009</w:t>
      </w:r>
    </w:p>
    <w:p>
      <w:r>
        <w:t>TI Tribunale d'appello, 2009-12-11, IT</w:t>
      </w:r>
    </w:p>
    <w:p>
      <w:r>
        <w:rPr>
          <w:b/>
        </w:rPr>
        <w:t xml:space="preserve">Quelle: </w:t>
      </w:r>
      <w:r>
        <w:t>https://mcp.opencaselaw.ch/entscheid/ti_gerichte_32.2010.22</w:t>
      </w:r>
    </w:p>
    <w:p>
      <w:r>
        <w:t>FR: TI_GERICHTE 32.2010.22 du 11 décembre 2009</w:t>
      </w:r>
    </w:p>
    <w:p>
      <w:r>
        <w:t>IT: TI_GERICHTE 32.2010.22 del 11 dicembre 2009</w:t>
      </w:r>
    </w:p>
    <w:p>
      <w:pPr>
        <w:pStyle w:val="Heading2"/>
      </w:pPr>
      <w:r>
        <w:t>Regeste</w:t>
      </w:r>
    </w:p>
    <w:p>
      <w:r>
        <w:t>Riduzione della rendita in via di revisione dopo uno stralcio della procedura giudiziaria e rinvio per nuovi accertamenti. Effetto temporale della modifica</w:t>
      </w:r>
    </w:p>
    <w:p>
      <w:pPr>
        <w:pStyle w:val="Heading2"/>
      </w:pPr>
      <w:r>
        <w:t>Erwägungen</w:t>
      </w:r>
    </w:p>
    <w:p>
      <w:r>
        <w:rPr>
          <w:b/>
        </w:rPr>
        <w:t>E. 1</w:t>
      </w:r>
    </w:p>
    <w:p>
      <w:r>
        <w:t>gennaio 2004 sono in vigore le norme introdotte dalla 4a revisione della LAI e il 1. gennaio 2008 è entrata in vigore la 5a revisione della LAI (RU 2007 5148). Occorre qui rilevare che per quanto riguarda le norme di diritto materiale, in assenza di disposizioni transitorie, nel diritto delle assicurazioni sociali sono determinanti quei disposti in vigore al momento in cui si è realizzata la fattispecie che esplica degli effetti (DTF 130 V 445 consid. 1 pag. 446 seg. con riferimento a DTF 130 V 329; 129 V 4 consid. 1.2.; 127 V 466 consid. 1). Ne consegue che nel caso in esame sono applicabili le norme materiali in vigore fino al 31 dicembre 2003 e al 31 dicembre 2007 per quanto attiene allo stato di fatto realizzatosi fino a tali date, mentre per il periodo dal 1° gennaio 2008 sino alla decisione impugnata, che delimita temporalmente il potere cognitivo del giudice delle assicurazioni sociali (DTF 132 V 215 consid. 3.1.1 pag. 220 con riferimenti), trovano applicazione le norme della 5a revisione LAI. In concreto la questione non ha comunque particolare portata pratica, poiché i concetti d’incapacità al lavoro, d'incapacità al guadagno, d'invalidità, di raffronto dei redditi e di revisione (della rendita d'invalidità e di altre prestazioni durevoli) non sono stati modificati. La 4a revisione della LAI ha, in particolare, introdotto il diritto a tre quarti di rendita (art. 28 cpv. 1 LAI) e la 5a revisione dell'AI non ha modificato in maniera sostanziale le disposizioni legali sulla valutazione del grado d'invalidità. La giurisprudenza fondata sulle norme precedenti mantiene pertanto la sua validità (cfr. STF 9C_443/2009 del 19 agosto 2009 consid. 4 con riferimento a STF 8C_76/2009 del 19 maggio 2009 consid. 2 e DTF 130 V 343) . Di seguito sarà utilizzato il testo delle norme attualmente in vigore e, solo se necessario, richiamato il precedente tenore. 2.3.   Oggetto del contendere è sapere se la decisione 11 dicembre 2009 – con la quale l’Ufficio AI ha ridotto il diritto alla rendita da intera a tre quarti dal 1. giugno 2007 al 28 febbraio 2008 e confermato il diritto a mezza rendita dal 1. marzo 2008 – è conforme o meno alla legislazione federale. L’assicurata postula il diritto ad una rendita intera e, in via subordinata, il riconoscimento della rendita intera fino al 4 aprile 2008. 2.4.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Basilea/Ginevra/Monaco di Baviera 2007, pag.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STFA I 761/01 del 18 ottobre 2002, consid. 3.1, pubblicata in SVR 2003 IV Nr. 11 e STFA I 26/02 del 9 agosto 2002, consid. 3.1). 2.5.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Va altresì rilevato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consid. 5 e STFA I 870/02 del 21 aprile 2004, consid. 3.3.2; Pratique VSI 2000 pag. 155 consid. 2c;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Infine, va fatto presente che il TFA si é confermato nella propria giurisprudenza e l'ha estesa anche al caso della fibriomalgia (DTF 132 V 65; STFA I 873/05 del 19 maggio 2006). 2.6.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w:t>
      </w:r>
    </w:p>
    <w:p>
      <w:r>
        <w:rPr>
          <w:b/>
        </w:rPr>
        <w:t>E. 2</w:t>
      </w:r>
    </w:p>
    <w:p>
      <w:r>
        <w:t>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In questo senso si esprime anche Müller che evidenzia anche come l’art. 17 LPGA permetta espressamente la revisione della rendita solo per il futuro (Müller, Die materiellen Voraussetzungen der Rentenrevision in der Invalidenversicherung, Friborgo 2003, N. 318 - 320, pag. 88). 2.7.   Nella STF 9C_149/2009 del 14 luglio 2009, pubblicata in SVR 2009 IV Nr. 57, chiamato a pronunciarsi nel caso in cui l’amministrazione ( che nell’ambito di una revisione con decisione 28 novembre 2003, confermata con decisione su opposizione 29 aprile 2004, aveva soppresso il diritto alla rendita con effetto dalla fine del mese che segue l’intimazione della decisione ) – a seguito della sentenza dell’autorità giudiziaria cantonale che le aveva rinviato gli atti per ulteriori accertamenti medici e resa di un nuovo provvedimento – con nuova decisione 15 agosto 2007 aveva confermato la soppressione della rendita con effetto dal 1. febbraio 2004, il TF ha concluso che ( anche se la soppressione dell’effetto sospensivo tolto con la decisione 28 novembre 2003 continuava fino all’emis-sione della nuova decisione ai sensi della DTF 129 V 370 ) a torto l’autorità giudiziaria aveva confermato la soppressione della rendita già con effetto dal 1. febbraio 2004. L’Alta Corte ha sviluppato la seguente considerazione: " (…) 4.4 Rechtsfehlerhaft ist der vorinstanzliche Entscheid jedoch insoweit, als er die verfügungsweise Rentenaufhebung bereits ab 1. Februar 2004 bestätigt. Gemäss dem von Amtes wegen (Art. 106 Abs. 1 BGG) anzuwendenden Art. 88bis Abs. 2 lit. a IVV erfolgt die revisionsweise Herabsetzung oder Aufhebung von Renten und Hilflosenentschädigungen ex nunc, "frühestens vom ersten Tag des zweiten der Zustellung der Verfügung folgenden Monats". Entgegen der Auffassung der Vorinstanz ist dabei auf die Zustellung der Revisionsverfügung vom 15. August 2007 und nicht der ersten, mit rechtskräftigem Rückweisungsentscheid des Versicherungsgerichts vom 8. November 2005 aufgehobenen Revisionsverfügung vom 28. November 2003 abzustellen. Indem die Vorinstanz ihren Prüfungszeitraum im Wesentlichen auf die Zeit vom 25. März 1994 bis 28. November 2003 beschränkte (vorinstanzlicher Entscheid, S. 5 E. 3), jedoch anschliessend festhielt, im weiteren Verlauf bis zur Verfügung vom 15. August 2007 sei eine erneute Veränderung nicht ausgewiesen, anerkennt sie zwar im Grundsatz, dass sich der massgebliche Prüfungszeitraum nach erfolgter Rückweisung bis zum Erlass der neuen Revisionsverfügung erstreckt (Urteil 9C_235/ 2009 vom 30. April 2009, E. 3.3, mit Hinweisen); sie übersieht aber in tatsächlicher Hinsicht, dass die Revisionsvoraussetzungen gemäss erwähntem Urteil vom 5. November 2005 im November 2003 noch nicht rechtsgenüglich ausgewiesen waren und letzteres erst ab dem Vorliegen des neu eingeholten Gutachtens des Instituts I.________ vom 18. Oktober 2006 sowie der RAD-Berichte vom 10. Januar und 7. Mai 2007 der Fall war (Ausschluss eines invalidisierenden psychischen Gesundheitsschadens). Unter diesen Umständen verletzt die rückwirkende Rentenaufhebung auf 1. Februar 2004 Art. 88bis Abs. 2 lit. a IVV (in Verbindung mit Art. 88a Abs. 1 IVV). Dass der mit der ersten Rentenaufhebungsverfügung vom 28. November 2003 verbundene Entzug der aufschiebenden Wirkung der Beschwerde bei Rückweisung der Sache an die Verwaltung auch für den Zeitraum dieses Abklärungsverfahrens bis zum Erlass der neuen Verwaltungsverfügung andauert ( BGE 129 V 370 ), ändert hieran nichts. In zutreffender Anwendung von Art. 88bis Abs. 2 lit. a IVV ist die Rente der Beschwerdeführerin daher - bei einem Invaliditätsgrad von neu unter 40 % (75%ige Restarbeitsfähigkeit und im Übrigen unstrittig gleich bleibende Faktoren der Invaliditätsbemessung) - erst auf den 1. Oktober 2007 aufzuheben. (…)." (STF 9C_149/2009 del 14 luglio 2009 , consid. 4.4) Il TF si è confermato in questa giurisprudenza e nella STF 9C_646/2009 – chiamato a pronunciarsi sulla ricevibilità di un ricorso interposto contro una sentenza con la quale l’autorità giudiziaria cantonale aveva annullato una decisione di soppressione di una rendita e rinviato gli atti per un complemento d’istruttoria – , in particolare avuto riguardo alla disposizione con la quale l’autorità giudiziaria cantonale aveva ordinato il ripristino del diritto alla rendita, ha concluso che il ricorso era irricevibile ritenuto che il ripristino del diritto alla rendita non costituisce un danno irreparabile visto che, in caso di rinvio per ulteriori accertamenti nell’ambito di una procedura di revisione, la modifica del diritto alla rendita ha effetto dal primo giorno del secondo mese che segue la notifica della nuova decisione. L’Alta Corte ha inoltre osservato: " (…) De surcroît, il n'est pas allégué que la reprise du versement des prestations serait constitutive d'un dommage irréparable, ce qui ne peut de toute façon pas être le cas dès lors que, suite à une décision de renvoi pour instruction complémentaire intervenant dans le cadre d'une procédure de révision, la modification du droit ne peut prendre effet qu'à compter du premier jour du deuxième mois qui suit la notification de la nouvelle décision (arrêt 9C_149/2009 du 14 juillet 2009 consid. 4.4 et les références). (…)." (STF 9C_646/2009 del 13 ottobre 2009 , consid. 3.3) Alla STF 9C_646/2009 del 13 ottobre 2009 il TF ha poi ancora rinviato nelle STF 9C_487/2010 del 17 giugno 2010, 9C_296/2010 del 30 aprile 2010 e 9C_41/2010 del 2 febbraio 2010. Nella concreta fattispecie non trova del resto applicazione l’art. 88bis cpv. 2 OAI in base al quale la riduzione della rendita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La fattispecie – ribadito che si tratta di una nuova procedura, nell’ambito della revisione intrapresa d’ufficio nel marzo 2005, resasi necessaria a seguito del decreto di stralcio 6 luglio 2007 con il quale il vicepresidente del TCA ha omologato la transazione intervenuta tra le parti e rinviato gli atti all’Ufficio AI affinché procedesse ad ulteriori accertamenti medici (doc. AI 109/1-2) – non è inoltre neppure assimilabile al caso in cui l’amministrazione, in occasione di una prima assegnazione di rendita, con un’unica decisione attribuisce una rendita per un certo periodo e, contemporaneamente, la riduce o la sopprime per un periodo successivo. In quest’ultima evenienza devono essere applicate per analogia le regole sulla revisione di decisioni amministrative (DTF 131 V 164 e 131 V 120) ed è possibile che la riduzione e/o la soppressione della rendita avvenga in un periodo antecedente alla data dell’emissione della decisione. 2.8.   L’assicurata era stata posta al beneficio di una rendita intera dal 1. aprile 2008 (doc. AI 44/1-2, 45/1-2 e 46/1-2), sulla base delle seguenti emergenze. Il dr. __________, capo clinica di reumatologia della __________ di __________, nella perizia 23 giugno 2000 (doc. AI 34/1-9) – posta la diagnosi di “(…) Chronisches lumbovertebrales Syndrom bei Nearthros lumbosakral rechts – Verdacht auf Eisenmangelanämie (Clinica __________ 1997) – Schwan-gerschaft im</w:t>
      </w:r>
    </w:p>
    <w:p>
      <w:r>
        <w:rPr>
          <w:b/>
        </w:rPr>
        <w:t>E. 7</w:t>
      </w:r>
    </w:p>
    <w:p>
      <w:r>
        <w:t>Monat – Muskuläre Insuffizienz – Somatiforme Schmerzausweitung mit Tendenz zu Fibromyalgie (…)” (doc. AI 34/4) – circa la capacità lavorativa si era così espresso: " (…) 5. Arbeitsunfähigkeit: Die Patientin ist glaubhaft seit April 1997 zu 100% arbeitsunfähig für ihre Sortiertätigkeit und Reinigungstätigkeit bei der __________. 6. Möglichkeit zur Verbesserung der Arbeitsfähigkeit: Es ist sinnvoll, ca. 6 Monate nach der bevorstehenden Geburt die ganze Problematik nochmals aufzurollen mit entsprechenden bildgebenden Verfahren, Iokaler Infiltration des Nearthros mit Bildverstärker und ev. operative Fusion. In der Zwischenzeit und insbesondere nach der Geburt intensivierte Kräftigungs-gymnastik für die Bauch- und Rumpfmuskulatur, anfänglich unterstützt durch ent-sprechende medikamentöse Behandlung sinnvoll. Abklären auf eine ev. Eisenmangelanämie bereits jetzt vor der Geburt. Die Arbeitsfähigkeit im Haushalt ist z.Z. um 50% reduziert. Bei Erfolg ist eine Steigerung der Arbeitsfähigkeit im Haushalt auf 75-80% zu erwarten, sowie eine Arbeitsfähigkeit bei adäquater beruflicher Tätigkeit von über 50%. (…)." (doc. AI 34/4) Con decisioni 8 marzo 2001 (doc. AI 44/1-2, 45/1-2 e 46/1-2) l’Ufficio AI aveva quindi riconosciuto all’assicurata il diritto ad una rendita intera (grado d’invalidità 80%) dal 1. aprile 1998. Nell’ambito della procedura di revisione intrapresa nell’aprile 2001 (doc. AI 47/1-2) l’Ufficio AI aveva ordinato una perizia medica e una valutazione da parte del consulente in integrazione professionale (doc. AI 56/1-2 e 62/1). Il dr. __________, FMH in reumatologia, nella perizia 12 aprile 2002 (doc. AI 57/1-11) – posta la diagnosi di “(…) Sindrome lombo vertebrale (e spondilogena specialmente a sinistra) cronica con/da: • netto disturbo del rachide (iperlordosi lombare) • limite funzionale contenuto • alterazioni strutturali del passaggio lombosacrale in presenza di una vertebra di transazione (sacralizzazione parziale a destra di L5) con neartrosi L5/S1 a destra – Sindrome cervicocefalica recidivante – Evoluzione depressiva con tendenza fibromialgica (somatizzazione ?) (…)” (doc. AI 57/6) – , circa la capacità lavorativa nell’attività da ultimo svolta prima del danno alla salute – ritenuti i seguenti limiti funzionali: “(…) posso confermare una caricabilità limitata della cerniera lombosacrale. La paziente non può effettuare movimenti ripetitivi di flessione con il tronco. Deve anche evitare movimenti rotatori del corpo con il bacino fisso. Non può lavorare manualmente con le braccia sopra le spalle per evitare un’estensione lombare. Non può assumere posizioni statiche per più di mezzora circa senza interruzione (seduta e/o in piedi). Può camminare su terreni piani in un raggio superiore ad un km senza pausa. Può salire e scendere scale ad una frequenza ridotta (occasionalmente). Sull’altezza di un tavolo può fare uso in maniera normale delle sue braccia e delle mani. (…)” (doc. AI 57/8) – aveva concluso che: " (…) In considerazione di ciò ritengo la paziente non idonea per dei lavori di pulizia (od in lavanderia) come svolti in precedenza (inabilità lavorativa al 100% in forma duratura). Il lavoro di smistamento lettere sarebbe a mio modo di vedere invece ancora proponibile nella misura del 50% (basandomi sulla descrizione della paziente che riferisce di aver potuto assumere posizioni corporee variabili senza l'alzare e spostare pesi rilevanti e con un impegno che coinvolgeva maggiormente gli arti superiori). La tipologia del lavoro rientra difatti in grandi linee all'esigibilità esposta. Il rendimento sarà ridotto a causa della sindrome dolorosa non solo vertebrale ma anche degli arti nell'ambito di una tendenza fibromialgica. Quest'ultima ha le sue origini più nel contesto psicosociale della paziente senza una chiara relazione con le patologie funzionali e strutturali dell'apparato locomotorio. In considerazione della cronicità del quadro ritengo la valutazione attuale della capacità lavorativa per intanto definitiva. La documentazione radiologica attuale non mostra alcuna evoluzione della patologia morfologica della cerniera lombosacrale al punto che appare poco probabile un peggioramento dei reperti oggettivi a corto e medio termine (prossimi 5 anni circa). (…)" (doc. AI 57/8) Lo stesso specialista, riguardo alla possibilità di migliorare la capacità lavorativa, si era così espresso: " (…) Dal lato reumatologico non vi sono altri suggerimenti terapeutici che potrebbero accelerare un miglioramento della situazione clinica, miglioramento che rimane possibile per quanto riguarda il reumatismo delle parti molli (tendenza fibromialgica) ma che appare poco probabile per i limiti funzionali della cerniera lombosacrale. Il perito Dr. __________, __________, aveva suggerito di valutare un'opzione chirurgica del caso (fusione L5/S1, vedi suo rapporto del 23.06.2000). Nel contesto di una certa espansione della sintomatologia (somatizzazione di problematiche psicosociali ?) questa opzione mi sembra poco promettente; rischierebbe tutt'al più di scompensare un certo equilibrio psicofisico raggiunto con le cure mediche tradizionali ed alternative finora applicate. Per lavori che possono rispettare i limiti esposti sotto il punto 5 la paziente può essere considerata abile al lavoro nella misura del 50% (orario di lavoro normale, rendimento ridotto a causa della sindrome algica). La paziente non necessita di mezzi ausiliari. Fa eccezione eventualmente l'applicazione di una cintura per le sacroiliache che potrebbe essere applicata in forma probatoria dato il sospetto di una disfunzione intermittente di quella destra. (…)" (doc. AI 57/8-9) e aveva indicato che: " (…) La paziente non nasconde il suo disagio riguardante la sua sofferenza rispettivamente le conseguenze di essa sulle sue capacità fisiche residuali. Il tenore depressivo mi sembra assai evidente. Sarà il reumatologo curante Dr. __________ a decidere se ritiene necessario dover ricorrere all'aiuto specialistico per un maggiore sostegno psicologico. In questo contesto ritengo opportuno un tentativo di reinserimento della paziente nel mondo del lavoro, ciò che potrebbe anche migliorare l'autostima. (…)" (doc. AI 57/9) Il consulente in integrazione professionale, nel rapporto finale 4 marzo 2003 – ritenuti per l’anno 2002 un reddito da valido di fr. 65'529.-- e un reddito ipotetico da invalido di fr. 20'802.-- – , aveva poi concluso per un grado d’invalidità del 68.26% (doc. AI 63/1-2). Con comunicazione 26 marzo 2003 (doc. AI 64/1-2), l’Ufficio AI aveva quindi confermato all’assicurata il diritto alla rendita intera. 2.9.   Al considerando precedente sono state esposte le circostanze che giustificarono, all’epoca, l’assegnazione di prestazioni all’assicurata. In tale contesto, va rilevato che il TCA deve situarsi al mese di marzo 2003 – momento in cui, dopo gli accertamenti medici ed economici esperiti, è stata trasmessa la comunicazione con cui il diritto alla rendita intera (grado d’invalidità 68.26%) è stato confermato (per un caso in cui il TF ha ritenuto determinante il momento della comunicazione vedi la STF 8C_329/2010 del 6 agosto 2010 consid. 5.1) – e valutare se, dopo questo mese, le condizioni di salute dell’assicurata hanno subito un miglioramento tale da giustificare la riduzione del diritto alla rendita intera. 2.10.   L’Ufficio AI, conformemente alla transazione omologata con decreto di stralcio 6 luglio 2007 (doc. AI 109/1-2), e nell’ambi-to della revisione intrapresa nel marzo 2005 (doc. AI 65/1-2), ha predisposto una perizia a cura del SAM (doc. AI 112/1-2). Dalla perizia pluridisciplinare 4 gennaio 2008 (doc. AI 116/1-27 e 137/1-13) risulta che i periti, dopo aver esposto dettagliatamente l’anamnesi e le constatazioni obiettive, hanno fatto capo a tre consultazioni specialistiche esterne, di natura psichiatrica (dr. __________), reumatologica (dr. __________) e neurologica (dr. __________). Sulla base delle risultanze dei singoli consulti e del soggiorno della ricorrente presso il citato centro d’accertamento, i periti hanno posto la seguente diagnosi: " 5.1      Diagnosi con influenza sulla capacità lavorativa: Sindrome depressiva ricorrente, episodio attuale di lieve - media gravità (F 33.1). Sindrome somatoforme da dolore persistente (F 45.0). Sindrome lombo vertebrale spondilogena cronica con/su: -  disturbo di transizione lombosacrale con emisacralizzazione di L5 a ds., -  formazione di una neoartrosi tranversosacrale. Gomalgie persistenti a sin. 5.2      Diagnosi senza influenza sulla capacità lavorativa: Sospetta sindrome di Raynaud con/su: -  microscopia capillare normale, -  anticorpi antinucleari negativi. Cefalee croniche con/su: -  caratteristiche principalmente tensionali. (…)" (doc. AI 116/19) Sulla base di tutti gli atti medici raccolti, dopo un’attenta valutazione, i periti, posta la seguente valutazione medico-teorica globale dell’attuale capacità lavorativa: “(…) l’A. presenta una capacità lavorativa del 60% (presenza durante tutto il giorno, ma con un rendimento ridotto) come impiegata __________, ausiliaria di pulizia ed in qualsiasi tipo di attività medio-pesante e lucrativa. (…)” (doc. AI 116/22), hanno concluso: " (…) 8         CONSEGUENZE SULLA CAPACITÀ LAVORATIVA L'A. presenta limitazioni a livello reumatologico ed a livello psichiatrico. Tenendo conto di tutte le patologie l'A. presenta una capacità lavorativa del 60% (presenza durante tutto il giorno, ma con rendimento ridotto) come impiegata postale, ausiliaria di pulizia ed in qualsiasi altro tipo di attività medio-pesante. Le percentuali per i problemi psichiatrici e per i problemi reumatologici non si sommano, poiché entrambe prendono in considerazione il dolore cronico, sintomo principale dell'A. Infatti i nostri consulenti in psichiatria e reumatologia valutano ambedue la sindrome somatoforme. La riduzione del rendimento del 40% permette di tener conto sia dei limiti reumatologici, sia dei limiti psichiatrici. La sopraccitata capacità lavorativa del 60% (presenza durante tutto il giorno, ma con rendimento ridotto) è presente dal novembre 2007 (soggiorno presso il SAM) e continua. Basandoci sulla valutazione (perizia) psichiatrica della Dr.ssa __________ (redatta all'attenzione deIl'UAI del 16.06.2006) si può codificare una capacità lavorativa del 50% (presenza durante tutto il giorno, ma con rendimento ridotto) nelle sopraccitate attività dal 6.06 sino all'entrata al SAM. Dal lato psichiatrico si può poi constatare un miglioramento e per questo l'A. presenta una capacità lavorativa del 60% a partire dal novembre 2007 (soggiorno presso il SAM). Sui limiti funzionali e sulle terapie consigliate ci soffermiamo nel punto 9. 9         CONSEGUENZE SULLA CAPACITÀ D'INTEGRAZIONE Dal punto di vista prettamente reumatologico l'A. è inabile al 40% in un'attività medio - pesante, al 20% in un'attività medio - leggera e come casalinga. Come ausiliaria di pulizie è inabile al 40% ed anche come commessa. L'A. deve poter svolgere lavori che le permettano di cambiare frequentemente posizione almeno ogni 15 - 20 min. e da svolgere in parte in piedi ed in parte seduta. Deve evitare di sollevare ripetutamente pesi superiori ai 10 kg ed evitare movimenti ripetuti di flessione ed estensione del tronco e lavori prolungati in posizioni inergonomiche. In questo tipo di attività l'A. raggiunge una capacità lavorativa dell'80% (presenza durante tutto il giorno, ma con rendimento ridotto). Tenendo conto della patologia psichiatrica l'A. raggiunge una capacità lavorativa del 60% (presenza durante tutto il giorno, ma con rendimento ridotto) in attività medio-pesanti. Dal punto di vista terapeutico non vi sono provvedimenti sanitari per il problema reumatologico. Dal punto di vista psichiatrico si consiglia di continuare la psicoterapia in atto e si consigliano antidepressivi con effetto analgesico (tipo amitriptilina e venlafaxina). Dal punto di vista reumatologico non v'è da prevedere alcun miglioramento. Dal punto di vista psichiatrico non si può escludere un miglioramento. Ricordiamo che la sopraccitata capacità lavorativa del 60% in attività medio-pesanti parte dal novembre 2007 e continua. Per il periodo dal giugno 2006 (perizia psichiatrica per l'UAI) sino all'entrata al SAM è presente una capacità lavorativa del 50% (presenza durante tutto il giorno, ma con rendimento ridotto) anche in attività adatte. Ricordiamo che dal punto di vista psichiatrico è subentrato un miglioramento. Come casalinga ed in attività adatte l'A. è abile al lavoro nella misura del 75%. 10.      OSSERVAZIONI e RISPOSTE a DOMANDE PARTICOLARI Le conclusioni peritali si fondano su un'esauriente discussione tra tutti i medici periti del SAM. Ricordiamo che la decisione UAI del 6.10.2000 (grado d'invalidità all'80% dall'1.04.1998) è passata ingiudicato. Dal punto di vista reumatologico la situazione è sovrapponibile a quella valutata dal Dr. __________ nella sua perizia del 9.01.2006 (dal lato reumatologico non si può constatare oggettivamente alcun peggioramento). Anche rispetto ai rapporti del reumatologo curante Dr. __________ non possiamo constatare alcun peggioramento. Facciamo notare che il Dr. __________ valuta l'A. abile al lavoro al 50% circa. Il Dr. __________ parla di problemi al ginocchio sin. ed alla caviglia sin. (non più riscontrabili attualmente). Questi problemi hanno sicuramente codificato un'incapacità lavorativa, ma di brevissima durata. Come già detto al punto 8 le varie percentuali non si sommano, poiché entrambe prendono in considerazione il dolore cronico con riduzione del rendimento. Consigliamo di rivalutare il caso tra uno-due anni dopo aver ascoltato il parere dei curanti, in modo particolare dello psichiatra curante. AI medico di famiglia abbiamo già inviato una copia degli esami di laboratorio. (…)" (doc. AI 116/23-24) L’Ufficio AI – viste le risultanze peritali, ritenuto il rapporto medico 31 marzo 2008 del dr. __________, medico SMR, (doc. AI 76/1-3) e considerato il rapporto finale 19 febbraio 2009 della consulente in integrazione professionale (doc. AI 124/1-3, 125/1 e 126/1) – , con decisione 11 dicembre 2009 (doc. AI 143/1-3 e la motivazione sub doc. AI 140/1-5), preavvisata con progetto 16 luglio 2009 (doc. AI 127/1-5), ha ridotto la rendita da intera a tre quarti dal 1. giugno 2007 al 29 febbraio 2008 e confermato il diritto alla mezza rendita dal 1. marzo 2008. Nel certificato medico 18 settembre 2009 (doc. AI 144/17), il dr. __________, FMH in fisiatria e reumatologia, ha attestato che: " (…) Certifico che la paziente in epigrafe è in mia cura dal 1998 per le seguenti diagnosi: -    Sindrome lombosacrale cronica su scoliosi toraco-lombare, iperlordosi, vertebralombosacrale di transizione. -    Sindrome cervico-toracale cronica con frequenti cefalee. -    Sindrome fibromialgica cronica. -    Sindrome ansioso-depressiva cronica. -    Poliatralgie. Da diversi anni la paziente soffre di dolori cronici dell’apparato locomotore per i quali deve assumere regolarmente medicamenti (Mephenacide 2 a 3 volte 1 al dì, Omeozol, 1 al dì) e sottoporsi a trattamenti manipolativi del rachide ogni 2-3 settimane circa. Soffre inoltre di frequenti depressioni reattive e stati d’ansia durante i quali piange spesso e non riesce a fare i lavori di casalinga. Anche se non riconosciuta dall’AI la paziente è inabile al lavoro per qualsiasi attività lucrativa già da diversi anni. In casa deve farsi aiutare regolarmente dai famigliari e da parenti per i lavori pesanti e di pulizia (pavimenti, vetri, ecc.) per l’aspirapolvere, stirare, ecc. (…)" (doc. AI 144/17) 2.11.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I 938/05 del 24 agosto 2006,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2.12.   Nell’evenienza concreta, richiamata la suesposta giurisprudenza in materia di valore probatorio di rapporti medici, questo Tribunale deve concludere che dopo il mese di marzo 2003 é effettivamente subentrato un miglioramento della situazione valetudinaria. Innanzitutto il TCA rileva che lo stesso dr. __________ – a differenza dei precedenti rapporti medico del 9 novembre 1998 ( doc. AI 11/1-4 dove, oltre ad un’inabilità lavorativa del 100% nell’attività abituale dal 29 gennaio 1998, aveva risposto negativamente alla domanda volta a sapere se altre attività fossero proponibili e precisato che “(…) attualmente la situazione è tale da non permettere la ripresa di un’attività lavorativa ma dovrebbe migliorare in un prossimo futuro. (…)” (doc. AI 11/4) ) e di decorso del 18 maggio 2001 (doc. AI 52/1 dove aveva attestato una situazione stazionaria) – , nel rapporto medico 29 agosto 2005 (doc. AI 71/1-3), alla domanda volta a sapere se altre attività fossero proponibili ha risposto affermativamente e precisato: “(…) solo lavori leggeri per un periodo limitato. Non può sollevare pesi, stare in piedi o stare seduta per periodi prolungati. Frequenti assenze. 3-4 ore al giorno. (…)” (doc. AI 71/3 punto 2.2.1). Il dr. __________, FMH in reumatologia, nella perizia 9 gennaio 2006 (doc. AI 77/1-15) – perizia confermata dal dr. __________ nel suo consulto specialistico 12 novembre 2007 nell’ambito della perizia del SAM (doc. AI 137/4-8): “(…) Sotto l’aspetto reumatologico non ho rilevato elementi che possano far mutare la valutazione già ben espressa dal dr. __________ nel gennaio 2006. (…)” (doc. AI 137/7) – , poste le diagnosi con influenza sulla capacità di lavoro di “(…) Fibromialgia – Sindrome somatoforme da dolore persistente – Sindrome lombospondilogena cronica - anomalia di transizione con neoartrosi traversosacrale a sinistra sintomatica. Avanzate alterazioni degenerative della neoartrosi – Sindrome cervicospondilogena cronica – Sindrome di Raynaud anamnestica primaria, nell’ambito della fibromialgia - microscopia capillare normale - anticorpi antinucleari negativi – Probabile sindrome depressiva cronica (…)” (doc. AI 77/7), circa le conseguenze sulla capacità di lavoro e d’integrazione, si era così espresso: " (…) B. CONSEGUENZE SULLA CAPACITÀ DI LAVORO 1.  MENOMAZIONI (QUALITATIVE E QUANTITATIVE) DOVUTE Al DISTURBI CONSTATATI A livello psicologico e mentale la paziente mostra a mio avviso una sindrome depressiva e una sindrome somatoforme da dolore persistente. La presenza di tali problematiche e il loro eventuale ruolo invalidante dovranno essere verificate tramite una valutazione psichiatrica. Le menomazioni a livello fisico sono state descritte in dettaglio. Le problematiche in ambito sociale descritte dalla paziente sono state riportare. 2.  CONSEGUENZE DEI DISTURBI SULL'ATTIVITÀ ATTUALE 2.1  COME SI RIPERCUOTONO I DISTURBI SULL'ATTIVITÀ ATTUALE DELL'ASSICURATO? Attualmente l'assicurata è casalinga. Come casalinga, nella situazione attuale, tenendo conto della problematica reumatologica e non della presenza di una probabile sindrome depressiva, sindrome somatoforme e di problemi di ordine psicosociale (descritti dal Dr. __________), l'assicurata è inabile al lavoro al massimo nella misura del 20%. Nell'attività precedentemente svolta di smistatrice di lettere presso la __________, l'assicurata è inabile al lavoro nella misura del 20%. Nell'attività precedentemente svolta di ausiliaria nella lavanderia della __________, l'assicurata è inabile al lavoro nella misura del 40%. La limitazione della capacità lavorativa dell'assicurata è spiegata dalla presenza di dolori cronici diffusi, disturbi del sonno e stanchezza nell'ambito della fibromialgia ma anche dalla presenza di una neoartrosi trasversosacrale sintomatica a destra. 2.2  ESATTA DESCRIZIONE DELLE FUNZIONI INTATTE E DELLA CAPACITÀ DI CARICO Capacità funzionale residua (Base: esame della funzionalità fisica AI): a) Sollevamento e trasporto di carichi: La capacità funzionale residua per il sollevamento e il trasporto di carichi molto leggeri è normale, leggeri normale, medi lievemente ridotta, pesanti ridotta e molto pesanti molto ridotta. La capacità funzionale per lavori sopra il piano delle spalle con pesi inferiori o superiori a 5 kg è normale. b) Manipolazione di oggetti, attrezzi, pulsantiere: La capacità funzionale per la manipolazione di oggetti leggeri e lavori di precisione è normale, per lavori medi normale, per lavori pesanti e di manovalanza è lievemente ridotta e per lavori molto pesanti ridotta. La rotazione della mano è normale. c) Posizioni di lavoro o dinamiche particolari: La capacità funzionale per posizioni di lavoro a braccia elevate è normale, con rotazione del tronco lievemente ridotta, seduta e piegata in avanti lievemente ridotta, eretta e piegata in avanti lievemente ridotta, inginocchiata e con ginocchia in flessione normale. d) Mantenere posizioni statiche: La capacità funzionale per mantenere la posizione seduta o la posizione eretta è normale. e) Spostarsi, camminare: La paziente può spostarsi normalmente per tragitti brevi qualunque tragitto e su qualunque terreno, per tragitti lunghi la capacità funzionale è lievemente ridotta. f) Diversi: La capacità funzionale per l'impiego delle due mani è normale. Nota : sulla base di un orario di lavoro di 8 ore, una capacità funzionale residua definita come esigua equivale all'1-5% rispetto alla prestazione di un soggetto sano, molto ridotta equivale al 6-33%, ridotta al 34-66%, lievemente ridotta al 67-100%. Per carichi molto leggeri si intende un peso fino a 5 kg, leggeri 6-10 kg, medi 11-25 kg, pesanti 26-45 kg, molto pesanti &gt; 45 Kg. 2.3  L'ATTIVITÀ ATTUALE È ANCORA PRATICABILE? Come casalinga, l'assicurata è inabile al lavoro al massimo nella misura del 20%. 2.7  DA QUANDO ESISTE UNA LIMITAZIONE DELLA CAPACITÀ DI LAVORO DAL LATO MEDICO DI ALMENO IL 20 %? Dal 16.01.1995. 2.8  QUAL È STATO IN SEGUITO LO SVILUPPO DELLA LIMITAZIONE DELLA CAPACITÀ DI LAVORO? Tra il 16.01.95 e oggi non sono intervenuti a mio avviso cambiamenti rilevanti a riguardo della capacità lavorativa dal punto di vista reumatologico. Sarà da valutare l'evoluzione dal punto di vista psichiatrico. C. CONSEGUENZE SULLA CAPACITÀ D'INTEGRAZIONE 1.  È POSSIBILE EFFETTUARE PROVVEDIMENTI D'INTEGRAZIONE? VE NE SONO IN CORSO? NE SONO PREVISTI? Dal punto di vista reumatologico non vi sono elementi che non permetterebbero provvedimenti di integrazione, idealmente in un'attività leggera e adatta. Dubito però delle possibilità di reintegrazione della paziente da un punto di vista psichiatrico e sociale. 2.  È POSSIBILE MIGLIORARE LA CAPACITÀ DI LAVORO SUL POSTO DI LAVORO ATTUALE? No. 3.  L'ASSICURATO È IN GRADO DI SVOLGERE ALTRE ATTIVITA? Sì. Da un punto di vista reumatologico l'assicurata è in grado di svolgere attività pesanti che rispettino le regole di ergonomia della schiena a tempo pieno e con un rendimento ridotto nella misura del 40%. Può svolgere attività leggere che possano implicare saltuariamente anche i compiti mediamente pesanti, a tempo pieno, con un rendimento ridotto al massimo nella misura del 20%. (…)" (doc. AI 77/9-11) Avuto riguardo al certificato medico 21 maggio 2007 (doc. AI 103/19-20), nel quale il dr. __________ aveva attestato un peggioramento rispetto alla perizia del dr. __________, i periti del SAM, dopo un'esauriente discussione fra tutti loro, hanno concluso che “(…) anche rispetto ai rapporti del reumatologo curante Dr. __________ non possiamo constatare alcun peggioramento. Facciamo notare che anche il Dr. __________ valuta l’A. abile al lavoro al 50% circa. Il Dr. __________ parla di problemi al ginocchio sin. ed alla caviglia sin. (non più riscontrabili attualmente). Questi problemi hanno sicuramente codificato un’incapacità lavorativa, ma di brevissima durata. (…)” (doc. AI 116/24). Quanto alla patologia extra-somatica, la dr.ssa __________, capoclinica del servizio di psichiatria dell’Ospedale __________ di __________, nella perizia 16 giugno 2006 (doc. AI 85/1-9) – posta la diagnosi di “(…) Sindrome depressiva ricorrente, episodio attuale di media gravità, senza sindrome biologica e sindrome da dolore persistente in assetto di personalità di tipo limite (ICD 10: F 33.1, F 45.4) (…)” (doc. AI 85/6) – , aveva concluso che “(…) nel complesso, perciò, e nelle condizioni attuali, il timismo e la somatizzazione algica inficiano la CL in una percentuale pari al 50%, coincidente con la stima del rendimento . Ciò a decorrere dal momento dell’attuale perizia. Per quanto riguarda la prognosi, considerata l’età dell’A e le sue buone capacità intellettive, questa è, in sé, benevola e sarebbe auspicabile che ella venisse spinta e sostenuta a cercare un supporto psichiatrico valido e ben accetto. (…)” (doc. AI 85/8). Il dr. __________, nel suo consulto specialistico 20 dicembre 2007 nell’ambito della perizia del SAM (doc. AI 137/9-13) – poste le diagnosi di “(…) Sindrome somatoforme da dolore persistente (ICD 10-F 45.0) – Sindrome depressiva ricorrente, episodio attuale di lieve-media gravità (ICD 10-F 33.1) (…)” (doc. AI 137/11) – , ha osservato che “(…) da un punto di vista      anamestico si riscontra una grave esperienza di trascuratezza e di abuso fisico e sessuale subito sistematicamente per lunghi anni. Questa esperienza ha avuto una chiara valenza traumatica e ha inciso sia sull’attuale sintomatologia somatoforme sia su quella depressiva. Da un punto di vista psichiatrico non è stata mai valutata in passato e per questo motivo non mi è possibile esprimere un parere sul grado d’incapacità lavorativa prima del 2006. La collega Dr.ssa __________ o ha constatato nella sua perizia 2006 una incapacità lavorativa del 50%, per ogni attività medico teorica. Al momento attuale e dopo una presa a carico psichiatrica, iniziata quest’anno, senza uso di antidepressivi, si assiste ad un ulteriore miglioramento clinico. Questo dimostra che il quadro clinico sebbene cronico non presenta le caratteristiche di gravità elevata. (…)” (doc. AI 137/12). Quanto all’evoluzione dello stato di salute e alle possibilità terapeutiche per migliorare la capacità lavorativa, il dr. __________ ha poi concluso che “(…) dal 2006 presenta una incapacità lavorativa nella misura del 50%. Dalla presente valutazione presenta una incapacità lavorativa nella misura del 40%. La prognosi è proclive a miglioramento. […] L’assicurata dovrà continuare l’attuale trattamento psichiatrico a lungo termine. Si constata una adeguata presa a carico psicoterapica, ma a mio avviso sono indicati farmaci antidepressivi che hanno dimostrato un effetto analgesico quale Amitriplina e Venlafaxina. Trattamenti che l’assicurata non ha mai provato. (…)” (doc. AI 137/12-13). Questo Tribunale, viste le risultanze mediche suesposte, deve pertanto concludere che dopo il mese di marzo 2003 (mese dopo il quale va stabilito se vi è stata una modifica dello stato di salute, cfr. consid. 2.9) é effettivamente subentrato un miglioramento della situazione valetudinaria. In particolare non è possibile concludere differentemente avuto riguardo allo stringato certificato medico 18 settembre 2009 (doc. AI 144/17 riprodotto in esteso al consid. 2.10 in fine) nel quale il dr. __________ non contesta validamente la perizia del SAM e si limita a concludere in modo del tutto generico che “(…) anche se non riconosciuta dall’AI la paziente è inabile al lavoro per qualsiasi attività lucrativa già da diversi anni. (…)” (doc. AI 144/17). Al riguardo anche il dr. __________, medico SMR, nelle annotazioni 5 febbraio 2010, ha concluso che “(…) dal rapporto del dr. __________ non risulta una modifica dello stato di salute rispetto alla valutazione SAM. (…)” (IV/1). Va qui osservato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 domanda volta all’aggiornamento/rivalutazione della perizia del SAM va pertanto disattesa.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All’assicurata va fatto presente che in caso di peggioramento rilevante delle condizioni di salute, debitamente comprovato da pertinente documentazione medica, ella potrà in futuro presentare una domanda di revisione. Il presente giudizio non pregiudica infatti eventuali suoi diritti nei confronti dell’assicu-razione federale per l’invalidità insorti in epoca successiva alla data decisiva del provvedimento impugnato, il quale delimita il potere cognitivo del giudice (DTF 130 V 140 e 129 V 4). Riguardo alle censure in merito alla valutazione complessiva della capacità lavorativa, il TCA – ricordato che la questione di sapere se i singoli gradi di inabilità si possano sommare e, se del caso, in quale misura, è una problematica squisitamente medica, che di principio il giudice non rimette in discussione (STFA I 338/01 del 4 settembre 2001, pubblicata in RDAT I-2002 n. 72, pag. 485; nella STFA I 606/03 del 19 agosto 2005, l’Alta Corte ha inoltre precisato che il giudizio sul grado complessivo dell’incapacità lavorativa va di regola eseguito nell’ambito di una perizia pluridisciplinare) – rileva infine che i periti del SAM hanno concluso che “(…) come già detto al punto 8 le varie percentuali non si sommano, poiché entrambe prendono in considerazione il dolore cronico con riduzione del rendimento. (…)” (doc. AI 116/24). 2.13.   Quanto alla valutazione economica questo Tribunale rileva che nel 2009 il reddito da valido dell’assicurata ammonta a fr. 70'936.32 (salario da valido per il 2007 di fr. 68'115.-- [importo stabilito dalla consulente in integrazione nel rapporto finale 19 febbraio 2009 sub doc. AI 124/1-3] +2% per il 2008 e + 2,1% per il 2009 [ cfr. tabella B 10.2, pubblicata in La Vie économique, 7/8-2010, pag. 91] = fr. 70'936.32). Per il medesimo anno il reddito ipotetico da invalido ammonta invece a fr. 53'219.22 (salario ipotetico da invalido per il 2007 di fr. 51'082 [importo stabilito dalla consulente in integrazione nel rapporto finale 19 febbraio 2009 sub doc. AI 124/1-3] aumentato moltiplicando per 2219 : 2175 per il 2008 e per 2266 : 2219 per il 2009 [ cfr. tabella B 10.3, pubblicata in La Vie économique, 7/8-2010, pag. 91] = fr. 53'219.22). Ritenuta una capacità lavorativa del 60% in un’attività adeguata e applicata la riduzione del 5% riconosciuta dalla consulente in integrazione (5% per attività leggera; cfr. doc. AI 124/2 e 125/1) il reddito ipotetico da invalido ammonta infine a fr. 30'334.95 ( fr. 53'219.22 x 60% ridotti del 5% = fr. 30'334.95). Ritenuto il reddito da valido di fr. 70'936.32 e quello ipotetico da invalido di fr. 30'334.95 il grado d’invalidità è del 57% ([70'936.32 – 30'334.95] x 100 : 70'936.32 = 57.23% arrotondato al 57% secondo la giurisprudenza di cui alla DTF 130 V 21 consid. 3.2). In simili circostanze – visto tutto quanto precede e conformemente alla giurisprudenza federale in merito all’effetto della riduzione in via di revisione di una rendita dopo che l’amministrazione ha provveduto ad emettere una nuova decisione come indicato dall’autorità giudiziaria (cfr. consid. 2.7) – la rendita intera va ridotta a mezza rendita con effetto dal 1. febbraio 2010 (art. 88bis cpv. 2 lett. a OAI). Di conseguenza il ricorso va accolto e la decisione impugnata riformata nel senso che fino al 31 gennaio 2010 l’assicurata ha diritto alla rendita intera e dal 1. febbraio 2010, mese che segue la notifica della decisione impugnata, ad una mezza rendita. Quanto all’asserito mancato rispetto della transazione omologata con lo stralcio 6 luglio 2007 (doc. AI 109/1-2) – l’avv. RA 1 censura in sostanza che “(…) nonostante l’annullamento della decisione in questione [ndr.: si riferisce alla decisione su opposizione dell’Ufficio AI del 12 aprile 2007, doc. AI 101/2-3 e la motivazione sub doc. AI 99/1-3], non è mai stato ripristinato il versamento della rendita intera in favore della ricorrente, la quale ha continuato a percepire solo ½ rendita! (…)” (I) –, il TCA si limita qui ad osservare che anche nel caso concreto torna applicabile la giurisprudenza federale secondo la quale se l'effetto sospensivo viene ritirato a un ricorso diretto contro una decisione di revisione che sopprime o riduce una rendita o un assegno per grandi invalidi, questo ritiro dura, nel caso di rinvio degli atti all'amministrazione, anche durante tutta questa procedura d'istruzione fino alla notifica della nuova decisione (DTF 129 V 370 che conferma la 106 V 18). Questa giurisprudenza, lo si ribadisce, non ha per contro ripercussioni sul principio in base al quale la revisione ai sensi dell’art. 17 LPGA e 88bis cpv. 2 lett. a OAI ha effetto per il futuro (cfr. consid. 2.7).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che verserà all’assicurata la somma di fr. 1'500.-- a titolo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