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32.2009.155 vom 16. Juli 2009</w:t>
      </w:r>
    </w:p>
    <w:p>
      <w:r>
        <w:t>TI Tribunale d'appello, 2009-07-16, IT</w:t>
      </w:r>
    </w:p>
    <w:p>
      <w:r>
        <w:rPr>
          <w:b/>
        </w:rPr>
        <w:t xml:space="preserve">Quelle: </w:t>
      </w:r>
      <w:r>
        <w:t>https://mcp.opencaselaw.ch/entscheid/ti_gerichte_32.2009.155</w:t>
      </w:r>
    </w:p>
    <w:p>
      <w:r>
        <w:t>FR: TI_GERICHTE 32.2009.155 du 16 juillet 2009</w:t>
      </w:r>
    </w:p>
    <w:p>
      <w:r>
        <w:t>IT: TI_GERICHTE 32.2009.155 del 16 luglio 2009</w:t>
      </w:r>
    </w:p>
    <w:p>
      <w:pPr>
        <w:pStyle w:val="Heading2"/>
      </w:pPr>
      <w:r>
        <w:t>Regeste</w:t>
      </w:r>
    </w:p>
    <w:p>
      <w:r>
        <w:t>Corretta decisione con la quale UAI ha attribuito all'assicurata una rendita intera di invalidità,alla luce di un grado AI del 71%.Censure della Cassa Pensione circa la mancata concessione di provvedimenti reintegrativi non hanno ragion d'essere,tale questione sarà da analizzare in sede di revisione</w:t>
      </w:r>
    </w:p>
    <w:p>
      <w:pPr>
        <w:pStyle w:val="Heading2"/>
      </w:pPr>
      <w:r>
        <w:t>Erwägungen</w:t>
      </w:r>
    </w:p>
    <w:p>
      <w:r>
        <w:rPr>
          <w:b/>
        </w:rPr>
        <w:t>E. 21</w:t>
      </w:r>
    </w:p>
    <w:p>
      <w:r>
        <w:t>marzo 2005, il dr. __________ ha osservato: " (…) Inabilità lavorativa del 100% dal 1° febbraio 2003 al giugno 2004, da allora 50% per l’attività finora svolta di gerente d’albergo. Abilità lavorativa totale per un’attività confacente (per quanto riguarda il ginocchio). Limitazioni: caricabilità totale del ginocchio sinistro. Nessuna limitazione per lavori sedentari. Limitazione della forza e resistenza per lavori in posizione eretta e con frequenti spostamenti, lavori su terreni sconnessi e pesanti sono controindicati. In base alla documentazione a disposizione non emerge un’ulteriore limitazione della capacità lavorativa dovuta alle alterazioni degenerative al rachide.” (Doc. 24-1) L’UAI ha poi acquisito agli atti la valutazione peritale eseguita, per conto dell’assicuratore infortuni, dal dr. __________, spec. FMH in chirurgia e responsabile del __________ di __________. Nel rapporto medico del 28 febbraio 2005, il dr. __________ ha posto le diagnosi principali di “disturbi funzionali al ginocchio sinistro dopo plastica del legamento crociato anteriore sinistro del 16.02.2004 – ICD10-S83.5; stato dopo incidente di sci con rottura della fibula prossimale sinistra, rottura del legamento crociato anteriore sinistro, rottura del legamento collaterale mediale e piccola lesione del condilo femorale del 1.03.2003; stato dopo mobilizzazione del ginocchio sinistro in narcosi, con artroscopia diagnostica e escissione di fibre del legamento crociato anteriore sinistro in data 8.05.2003; sindrome lombospondiloginea con recidivanti segni senso-radicolari limitativi L5-S1 a sinistra (valore di malattia) – ICD10-M51.1”, precisando che le diagnosi con ripercussioni sulla capacità lavorativa sono quelle di “disturbi funzionali al ginocchio sinistro e sindrome lombospondiloginea” (doc. 28-5). Quanto alla capacità lavorativa, il dr. __________ ha indicato quanto segue: " Per gli unici esiti dell’infortunio del 1.2.2003 l’assicurata potrebbe ancora svolgere l’attività di gerente nella misura del 66 2/3 %. Può svolgere tutti i lavori di ufficio, di stiro e anche parzialmente svolgere i lavori di servizio, ad esempio come cameriera, ma non è più in grado di fare le pulizie e di portare pesi di oltre 3-5 kg. Queste limitazioni si riferiscono unicamente ai postumi dell’infortunio del 1.2.2003. Se si includono anche i problemi alla schiena, che sono dovuti a malattia, la paziente potrebbe ancora fare solamente lavori di ufficio e organizzativi, ma non più fare lavori di pulizia, di stiro, cameriera, ecc. Non può più portare pesi. In un’altra attività, ad esempio come impiegata di ufficio, la paziente per gli unici esiti dell’infortunio del 1.02.2003 potrebbe lavorare in misura completa nell’intera giornata. Se si includono anche i problemi alla schiena la paziente, in un lavoro di ufficio, potrebbe lavorare in misura del 75% in quanto ogni tanto dovrebbe cambiare posizione, vale a dire un po’ seduta e un po’ in piedi, per i problemi alla schiena. In futuro la paziente non potrà più svolgere lavori fisici, a causa maggiormente dei problemi alla schiena e meno per i problemi al ginocchio sinistro. Ideale sarebbe un lavoro di segretaria o puramente amministrativo”. (Doc. 28-7) L’UAI ha poi acquisito agli atti il rapporto peritale del 3 ottobre 2006, redatto per conto dell’assicuratore infortuni da parte del dr. __________ e del dr. __________, spec. FMH in chirurgia ortopedica, della Clinica __________ di __________. In tale referto, gli specialisti di __________ hanno posto le seguenti diagnosi: " Diagnose - Mordere Kreuzbandinsuffizienz bei Status nach vorderer Kreuzbandplastik im Februar 2004 bei komplexer Kniebinnenverletzung, un happy triade im Februar 2003 Knie links - Patella baja bei Status nach vorderer Kreuzbandplastik mit Patellarsehnentransplantat Knie links - Ausgeprägtes parapatellares Schmerzsyndrom bei Patella baja und ChondromalaziePatellae links - Mediane Discushernie L5/S1. ” Gli specialisti di __________ hanno poi rilevato: " 5. Natürlicher Kausalzusammenhang 5.1.   Die Diagnosen vordere Kreuzbandinsuffizienz, Patella baja und Chondromalazie patellae stehen in einem direktem Kausalzusammenhang mit dem Unfall vom Februar 2003, da sie auf das schwere Kniebinnentrauma zurückzuführen sind. Die Rückenschmerzen sind ein eigenständiges Krankheitsbild, wobei die Schmerzsymptomatik durch die lange Immobilisation nach dem Unfall, bzw. nach den zwei Operationen richtungsweisend verstärkt wurde und somit ein Kausalzusammenhang gegeben ist. 5.2.   Wie bereits unter 5.1. erwähnt, beeinträchtigen die Rückenschmerzen ebenfalls die Patientin. Diese Rückenschmerzen bestanden zum Teil in geringerer Ausprägung schon vorher, wurden jedoch durch die Folgen des Unfalls verstärkt. Die Rückenschmerzen beeinträchtigen die Patientin zu eingeschätzten 50%. 5.3.   Es ist eine richtungsweisende Verschlimmerung eines Vorzustandes durch den Unfall eingetreten. Eine besserung der Schmerzsymptomatik ist durchaus möglich, sofern sich die Statik durch eine Verringerung der Kniegelenksbeschwerden bessert.” (Doc. 43-6) Quanto alla capacità lavorativa, gli specialisti citati hanno indicato: " 6. Arbeitsfähigkeit Bis zu dem Unfall am 1.02.2 003 war die Patientin als Servicekraft zu 100% arbeitsfähig. 6.1.   In der bisher ausgeübten Tätigkeit ist die Patientin nach dem Unfall zu 0 Std. pro Tag arbeitsfähig. 6.2. In einer anderen, den Unfallfolgen angepassten und zumutbaren Tätigkeit wäre die Patientin für wenige Stunden pro Tag arbeitsfähig. In Frage käme insbesondere eine sitzende Tätigkeit, wobei jedoch darauf zu achten ist, dass die Patientin auf Grund ihrer Rückenbeschwerden nicht allzu lange sitzend tätig sein kann. Idealerweise wäre eine wechselseitig belastende Tätigkeit (sitzend, bzw. stehend) für ca. 3 bis 4 Stunden pro Tag zumutbar. Eine Vollzeitbeschäftigung in der aktuellen Situation halten wir für ausgeschlossen. 6.3. Nein, eine Angewöhnung an die Unfallfolgen ist in absehbarer Zeit nicht zu erwarten.” (Doc. 43-6+7) Nelle sue annotazioni del 23 luglio 2007, il dr. __________ del SMR, spec. FMH in medicina interna, ha osservato: " A. 47enne, con formazione di commercio, esercente, vittima il 1.2.2003 di un incidente di sci, riportando una “unhappy triade” al ginocchio sinistro. Trattamento conservativo. Da questa data IL del 100%. Dr. __________ (08.05.2003): - diagnosi: - blocco articolare su aderenze ginocchio sinistro - rottura legamento crociato anteriore ginocchio sinistro trattato con: § mobilizzazione in narcosi ed artroscopia diagnostica gin. sin. § escissione fibre del legamento crociato ant. gin. sin. - IL del 100% dal 01.02.2003 Dr. __________ (16.02.2004): - diagnosi: - stato dopo triade sfortunata, frattura capitello ginocchio sinistro, con: § PLCA artroscopica, prelievo tendine rotuleo gin. sin. - IL: idem Dr. __________ (10.01.2005): - diagnosi:   idem + - ernia discale lombare mediana-paramediana L5-S1 a sinistra con importante impronta sul sacco durale e restringimento dei recessi laterali S1 da entrambi i lati, più a sinistra che a destra (TAC col. lomb. 17.05.2004) Per la patologia al ginocchio sinistro: - IL 100% da febbraio 2003 al giugno 2004 - IL 50% da giugno 2004 Abilità totale per un’attività confacente Per la patologia lombare: - IL da definire Perizia ortopedica __________, dr. __________ (28.02.2005): - diagnosi: - disturbi funzionali al ginocchio sinistro e sindrome lombospondilogena - causalità: i disturbi funzionali al gin. sin. sono in relazione probabile con l’infortunio del 01.02.2003 L’ernia discale L5-S1 a sin. ha un impatto di oltre 2/3 nella sintomatologia attuale globale. - Valutazione: Per gli unici esiti dell’infortunio del 01.02.2003, l’A. potrebbe ancora svolgere l’attività di gerente nella misura del 66 2/3 %. Può svolgere tutti i lavori di ufficio, di stiro e anche parzialmente svolgere i lavori di servizio ad es. come cameriera, ma non è più in grado di fare le pulizie e di portare pesi di oltre 3-5 kg. Se si includono anche i problemi alla schiena, che sono dovuti a malattia, l’A potrebbe ancora fare solamente lavori di ufficio e organizzativi, ma non può più fare lavori di pulizia, di stiro, cameriera, ecc. Non può più portare pesi. In un’altra attività, ad es. come impiegata di ufficio, l’A, per gli unici esiti dell’infortunio, potrebbe lavorare in misura completa nell’intera giornata. Se si includono anche i problemi alla schiena, l’A, in un lavoro di ufficio, potrebbe lavorare nella misura del 75% in quanto ogni tanto dovrebbe cambiare posizione, vale a dire un po’ seduta e un po’ in piedi, per i problemi alla schiena. In futuro, l’A non potrà più svolgere lavori fisici, a causa maggiormente dei problemi alla schiena e meno per il problema al ginocchio sinistro. Ideale sarebbe un lavoro di segretaria o puramente amministrativo. Perizia ortopedica – __________ (30.09.2006): - diagnosi:   idem + - importante sindrome algica parapatellare in patella baja e condromalacia della patella sinistra - causalità: i dolori alla schiena, presenti parzialmente già prima dell’infortunio, sono tuttavia stati peggiorati dall’incidente. Sono responsabili di una limitazione della CL del 50%. - Valutazione: IL del 100% nella professione abituale, a partire dall’incidente In un’attività confacente, l’A potrebbe essere abile nella misura di alcune ore al giorno (3-4 ore). Dovrebbe trattarsi di un lavoro prevalentemente ma non esclusivamente seduto, con tuttavia possibilità di cambiamento di posizione. Non entra in considerazione un lavoro a tempo pieno. Conclusioni: Dal profilo medico si ritiene giustificata una completa inabilità lavorativa dal 1.2.2003 nella professione abituale esercitata. In un lavoro adatto, che prenda in considerazione i limiti funzionali sopradescritti, l’A è teoricamente in grado di lavorare nella misura di circa il 50%, inteso come diminuzione del rendimento, a decorrere dal mese di ottobre 2006.” (Doc. 51/1-2) Nelle annotazioni del 21 maggio 2008, il dr. __________ ha indicato: " IL 100% dal 01.02.2003, dalla data dell’infortunio. Attualmente il caso non è ancora stabilizzato, l’A dovendo ancora essere sottoposta ad intervento chirurgico a livello del ginocchio sinistro (operazione in due tempi – data non ancora conosciuta). Chiedere al dr. __________ di comunicarci l’esito dell’intervento chirurgico al ginocchio sinistro, appena avvenuto, con relativa prognosi. Da considerare anche la patologia alla colonna lombare. Una revisione è programmabile fra circa un anno (visti i lunghi periodi di inattività dopo l’intervento al ginocchio sinistro, con conseguente riperdita della massa muscolare, che necessiterà di una fisioterapia prolungata).” (Doc. 62-1) A seguito delle contestazioni inoltrate dalla Cassa Pensione contro il progetto di attribuzione di una rendita intera all’interessata, il dr. __________ del SMR, nelle annotazioni del 17 dicembre 2008, ha osservato: " A a beneficio di una rendita del 100% dal 1.2.2004 La perizia reumatologica della Clinica __________ di __________ (dr. __________) del 30.9.2006 aveva concluso ad una IL del 100% nella professione abituale, a decorrere dalla data dell’incidente (1.2.2003) ed una CL di 3-4 ore al giorno, da ottobre 2006, in un lavoro adatto, prendendo in considerazione i limiti funzionali descritti (impossibilità a portare pesi oltre 3-5 kg – lavoro prevalentemente ma non esclusivamente seduto – possibilità di cambiamento di posizione). Vi è ugualmente una patologia lombare, già presente parzialmente prima dell’infortunio, tuttavia peggiorata dall’incidente, responsabile di una limitazione della CL del 50%. Al momento del progetto di assegnazione di rendita (28.5.2008), la situazione clinica non era ancora stabilizzata e l’intervento previsto al ginocchio sinistro non era ancora stato fissato. Non risulta ancora attualmente se questa operazione sia stata effettuata. Valutazione L’A deve dunque essere considerata inabile al 100% nella sua professione abituale dal 1.2.2003 e teoricamente in grado di lavorare nella misura del 100% con riduzione del rendimento del 50%, in attività adatte, da ottobre 2006.” (Doc. 73-1) In sede ricorsuale, la Cassa Pensione ha contestato la decisione con la quale l’UAI ha attribuito all’assicurata una rendita intera di invalidità, limitandosi a trasmettere al TCA, a sostegno delle proprie censure, copia dei referti del dr. __________ e degli specialisti della Clinica __________ di __________ (cfr. doc. I e doc. IV/B1-B2), già presenti nell’incarto AI.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Nell’evenienza concreta, questo Tribunale, chiamato a verificare innanzitutto se lo stato di salute della signora PI 1 è stato accuratamente vagliato dall’amministrazione prima dell’emissione della decisione qui impugnata, non ha motivo per mettere in dubbio la valutazione del dr. __________ del SMR, il quale ha considerato l’interessata inabile al lavoro al 100% nella sua precedente professione, ma ancora abile al lavoro al 100%, con una riduzione del rendimento del 50%, in attività adatte, rispettose dei suoi limiti funzionali. Il TCA non può condividere la censura ricorsuale della Cassa Pensione a proposito del fatto che non sarebbe chiaro sulla base di quale perizia l’UAI abbia stabilito che l’assicurata vada considerata ancora abile al lavoro al 50% in attività adatte (doc. I). Questo Tribunale evidenzia che, come indicato in precedenza (cfr. consid. 2.4.), nelle sue annotazioni del 23 luglio 2007, il dr. __________ del SMR ha dettagliatamente esposto sulla base di quali atti medici è giunto alla conclusione che l’assicurata vada considerata inabile al lavoro al 100% nella sua precedente attività, ma totalmente abile al lavoro, con una riduzione del rendimento del 50% circa, in attività adatte. In tale scritto, il medico del SMR ha riassunto il contenuto dei principali referti medici agli atti, precisando, per ogni valutazione medica, quali fossero le diagnosi poste e le conclusioni circa l’influsso di quest’ultime sulla capacità lavorativa dell’interessata. In particolare, dall’esame del dettagliato riassunto esposto dal dr. __________, emerge che il dr. __________, nel suo referto del 28 febbraio 2005, ha considerato che i disturbi funzionali al ginocchio sinistro e la sindrome lombospondilogena impedivano all’interessata di portare pesi e la limitavano nello svolgimento di lavori di pulizia, di stiro, nell’attività di cameriera, ecc., rendendola abile al lavoro al 75% nello svolgimento di attività adatte. In seguito, nel rapporto del 30 settembre 2006, i medici della Clinica __________ di __________ hanno constatato l’insorgenza anche di una importante sindrome algica parapatellare in patella baja e una condromalacia della patella sinistra, rilevando che i dolori alla schiena sono responsabili di una limitazione della capacità lavorativa del 50%, ritenendo l’assicurata inabile al lavoro al 100% nella sua professione abituale, a partire dal 1° febbraio 2003, ma abile al lavoro nella misura di 3-4 ore al giorno in attività adeguate. Sulla base di questi elementi medici, il dr. __________ ha quindi concluso che l’assicurata deve essere considerata completamente inabile al lavoro, a partire dal 1° febbraio 2003, nella precedente attività, ma abile al lavoro nella misura del 50% circa, da intendersi come diminuzione del rendimento, in un lavoro adatto, rispettoso delle sue limitazioni funzionali e ciò a partire dal mese di ottobre 2006 (doc. 51/1-2). Il TCA non vede motivo per distanziarsi da queste conclusioni del medico del SMR, motivate e basate sulla documentazione medico-specialistica agli atti. Del resto, va rilevato che le conclusioni del medico del SMR non sono state smentite da altri certificati medico-specialistici attestanti una diversa influenza delle patologie dell’assicurata sulla sua capacità lavorativa residua. 2.7.   Quanto invece all’altra critica ricorsuale, concernente la mancata presa in considerazione, prima di esaminare se sussistesse o meno il diritto ad una rendita d’invalidità, di eventuali provvedimenti di reintegrazione professionale, questo Tribunale rileva che tale obiezione non ha ragione d’essere, alla luce delle seguenti considerazioni. Nel rapporto del 27 settembre 2007, la consulente in integrazione professionale incaricata ha osservato quanto segue a proposito di eventuali provvedimenti professionali: " (…) Visto quanto esposto in precedenza e tenuto conto del quadro clinico attuale, non trovo opportuno procedere nella valutazione del caso per quanto riguarda l’applicazione dei provvedimenti di integrazione professionale. Questo sarà possibile una volta che la situazione si sarà stabilizzata (dopo i trattamenti per la problematica lombare e l’intervento chirurgico). Invito il nostro SMR a volere prendere contatto con il dr. __________ una volta avvenuto l’intervento chirurgico per potere avere il quadro della situazione stabilizzata. Ritengo quindi chiusa l’elaborazione della pratica.” (Doc. 54-3) In seguito, nel rapporto del 6 febbraio 2009, la consulente, dopo avere effettuato il confronto dei redditi con riferimento alle attività adeguate ancora esigibili dall’interessata, ottenendo un grado di invalidità del 71%, ha osservato: " L’A presenta un grado di invalidità pari al 71%. Vista la capacità lavorativa attualmente non entrano in considerazione provvedimenti professionali quali una riqualifica. Su richiesta scritta dell’A si rimane a disposizione per valutare l’entrata in merito di un aiuto al collocamento. Si ritiene conclusa l’elaborazione della pratica e si rimane a disposizione per eventuali domande.” (Doc. 78-2) A seguito della censura ricorsuale relativa alla presunta violazione del principio della priorità della reintegrazione sulla rendita, l’UAI ha chiesto alla consulente IP di nuovamente esprimersi sull’argomento. Nello scritto del 17 settembre 2009, allegato alla risposta di causa, la consulente incaricata ha osservato: " Il caso viene sottoposto nuovamente al Servizio integrazione per definire i motivi per cui non sono stati applicati dei provvedimenti professionali AI in considerazione del ricorso della Cassa RI 1 contro la decisione AI del 16.07.2009 dove viene erogata una rendita intera AI all’A. La Cassa contesta la mancata applicazione dei provvedimenti di integrazione nel caso della sig.ra PI 1. La critica non è giustificata, a proposito si osserva quanto segue. 1) Riqualifica professionale (art. 17 LAI) Una riqualifica professionale non può essere presa in considerazione per i motivi definiti sottostante. La Divisione della Formazione di __________, che è responsabile di esaminare ogni contratto di tirocinio di un apprendista e si occupa dei vari tirocini, impone un’abilità lavorativa del 100% (compreso il rendimento) per potere svolgere una formazione professionale / tirocinio. Sono però a disposizione per valutare una formazione in misura ridotta (come nel caso della sig.ra __________). Questa proposta dovrebbe essere fatta per iscritto con un seguente colloquio con i responsabili della Divisione e a dipendenza del settore formativo scelto si dovrà valutare se è fattibile mettere in atto una formazione. Verrà definito in un secondo momento se è fattibile mettere in atto una formazione professionale con una CL del 50% prendendo in considerazione il lato scolastico e il lato pratico. Dal lato dell’Ufficio AI si dovrà valutare dapprima se dal lato scolastico e dal lato pratico la formazione scelta sia adatta. Se dal lato scolastico e quello pratico non vi sono problemi, la persona dovrà poi trovare un datore di lavoro disposto ad assumerla per l’apprendistato. Una formazione può durare 3-4 anni. Significa inoltre ritornare sui banchi di scuola con ragazzi di 16 anni, dove il livello di formazione è aumentato rispetto agli anni 1980 (quando l’A ha ottenuto il certificato di gerenza). Considerando l’anno della scelta professionale e i 3-4 anni di formazione, significa che la formazione termina quando l’A avrà 54 anni. Si deve inoltre tenere conto che: 1) la durata di 3-4 anni di una formazione è valida per le persone con un’abilità al 100% 2) Per l’A, se la richiesta di formazione viene accettata da parte della Divisione della Formazione Professionale di __________, sarà più lunga, di conseguenza il diploma lo otterrà dopo i 54 anni (56-57?) 3) Anche se si intraprendesse una formazione professionale (sempre da verificare la fattibilità da parte della Divisione della Formazione e dal lato scolastico – pratico) al termine di essa l’A sarebbe a beneficio di una rendita nella misura del ¾ (si veda spiegazione del calcolo sottostante). Da una statistica effettuata dall’Ufficio Federale di Statistica dell’anno 2006 (di cui si allega) risulta che, in media, una persona con tirocinio completo (CFC) possa guadagnare all’anno fr. 58'140.-. Considerando che la sig.ra PI 1 abbia un rendimento del 50%, risulta un reddito pari a fr. 29'070.-. Si rammenta che il reddito da valido dell’A. per l’anno 2006 è pari a fr. 72'589.-. Risulta dunque un grado di invalidità pari al 60%. Significa che dopo oltre 4 anni di formazione l’A. è a beneficio di una rendita di 3/4. In conclusione, alla luce di quanto sopra esposto, la messa in atto di una riqualifica professionale non risulta adeguata, proporzionata e provvista di sufficienti garanzie di successo. Nel rispetto del principio della LAI non viene dunque riconosciuta. 2) Altri provvedimenti di integrazione Non pure entra in considerazione una prima formazione professionale AI (art. 16 LAI) in quanto tale formazione è per gli assicurati che non hanno ancora esercitato alcuna attività lucrativa e che a cagione della loro invalidità incontrano notevoli spese suppletive per la prima formazione professionale. Il provvedimento professionale AI che può entrare in considerazione è l’aiuto al collocamento (sostegno nella ricerca di un posto di lavoro). L’A dovrà richiedere tale provvedimento per iscritto. Tale misura è già stata indicata nella decisione del 16.07.2009. Si ritiene conclusa l’elaborazione della pratica e si rimane a disposizione per eventuali domande.” (Doc. VIII/1) Il TCA può fare proprie queste considerazioni della consulente incaricata. Da una parte è vero che, come giustamente ricordato dalla ricorrente, nell’ambito dell’assicurazione invalidità vige il principio della priorità del la riformazione professionale sulla rendita (art. 16 LPGA) : di conseguenza, l’attribuzione di una rendita d’invalidità entra in linea di conto solo qualora non siano attuabili provvedimenti d'integrazione (DTF 123 V 271). Nel caso di una domanda di rendita l'amministrazione deve quindi dapprima accertare d'ufficio la questione della reintegrazione dell'assicurato nel circuito economico ( DTF 126 V 243 consid. 5; 121 V 190; 108 V 212 seg.). D’altra parte, tuttavia, va sottolineato che, nel caso di specie - ritenuto che, come esposto in precedenza (cfr. consid. 2.4.), lo stato di salute dell’interessata, al momento di emanazione della decisione impugnata, non era ancora stabilizzato, ma richiedeva un ulteriore intervento chirurgico al ginocchio sinistro e la successiva messa in opera di trattamenti fisioterapeutici al fine di recuperare una buona massa muscolare (cfr. doc. 62-1) - una reintegrazione nel mondo del lavoro non appariva verosimile. Il dr. __________, nelle sue annotazioni del 21 maggio 2008, ha indicato che, alla luce della prognosi incerta, visto lo stato di salute ancora non stabilizzato, “u na revisione è programmabile fra circa un anno (visti i lunghi periodi di inattività dopo l’intervento al ginocchio sinistro, con conseguente riperdita della massa muscolare, che necessiterà di una fisioterapia prolungata)” (doc. 62-1). Al riguardo, il TCA rileva che in una sentenza 9C_337/2007 del 12 giugno 2008 - concernente il ricorso con il quale una Cassa Pensione ha impugnato la decisione dell’amministrazione di attribuire all’interessato una rendita intera di invalidità, contestando, fra l’altro, la violazione del principio della precedenza delle misure di reinserimento/integrazione rispetto al diritto alla rendita - l’Alta Corte ha confermato il diritto alla rendita, come già deciso dal TCA (con sentenza 32.2006.102 del 26 aprile 2007), ritenendo che, in assenza di elementi per potere giudicare le possibilità di reintegrazione dell’assicurato dopo le cure del caso, tale aspetto avrebbe dovuto essere analizzato al momento della preannunciata revisione. Il Tribunale federale ha infatti indicato quanto segue: " (…) Si deve per contro dare atto all'istituto ricorrente che il giudizio impugnato non contiene indicazioni circa la capacità lucrativa residua dell'assicurato in caso di (eventuale) esecuzione di cure e misure d'integrazione ragionevolmente esigibili (art. 7 LPGA). In questa misura la pronuncia cantonale non fornisce di per sé gli elementi completi per statuire sulla domanda di rendita (cfr. ad esempio le sentenze 9C_215/2007 del 2 luglio 2007, consid. 5.3, e I 559/02 [del Tribunale federale delle assicurazioni] del 31 gennaio 2003, consid. 5, in cui la violazione del principio "integrazione prima di ogni rendita" è stata sanzionata). Dal momento però che anche la possibilità di procedere a misure di integrazione non osta necessariamente alla concessione temporanea di una rendita (SVR 2001 IV no. 24 pag. 73 consid. 4c [I 436/00]; cfr. pure DTF 122 V 77 consid. 2b pag. 78; 121 V 190 consid. 4a pag. 191 con riferimenti) e che l'amministrazione ha comunque preannunciato una revisione del diritto nel corso del 2006, si può ritenere, al limite, che, pur essendo la base di giudizio insufficiente per l'assenza di un esame delle possibilità di cura e di integrazione, questi punti saranno comunque oggetto di approfondita disamina nell'ambito della prospettata revisione, sicché fino a questo momento (al più tardi fino al termine del 2006) la rendita può essere (temporaneamente) confermata.” Pertanto, stante quanto sopra esposto, la possibilità di concedere all’assicurata eventuali misure reintegrative dovrà essere oggetto di disamina al momento della revisione - che è iniziata nel mese di maggio 2009 (cfr. doc. 83-1) – valutando la capacità lucrativa residua dell'assicurata dopo l’intervento chirurgico al ginocchio sinistro che ha avuto luogo in data 13 ottobre 2008 (doc. 84-14). 2.8.   Visto quanto sopra, a mente di questo Tribunale è da ritenere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l’assicurata è inabile al lavoro al 100% nella sua professione, a partire dal 1° febbraio 2003, mentre presenta un’incapacità lavorativa del 50% (intesa come diminuzione del rendimento) da ottobre 2006, come stabilito dal dr. __________. 2.9.   Essendo quindi esigibile che l’assicurata sfrutti la sua residua capacità lavorativa, del 50%,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come ritenuto dall’UAI, sono determinanti i dati del 2006 (visto che è in quell’anno che l’assicurata ha ritrovato una parziale capacità lavorativa). 2.9.1.   Per quel che concerne il reddito da valido , il cui importo non è del resto stato contestato dalla Cassa Pensione, l’UAI ha quantificato il reddito che l’assicurata avrebbe potuto percepire da sana nel 2006 in fr. 72’589.--, calcolati secondo quanto indicato dallo stesso datore di lavoro, il quale ha comunicato che “avrebbe aumentato il salario in base all’aumento del caro vita” (cfr. doc. 76-1). Pertanto, come risulta dall’annotazione del 5 febbraio 2009, la funzionaria incaricata ha indicato che “quale reddito da valido prendo dunque in considerazione quanto definito sul questionario del datore di lavoro nell’anno 2003 ed aggiornato all’anno 2006 tramite la tabella degli adeguamenti salariali. Risulta dunque un reddito annuo pari a fr. 72'589 per l’anno 2006” (doc. 76-1). Il TCA non ha motivo per discostarsi da tale importo. 2.9.2.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2006 elaborata dall'Ufficio federale di statistica, la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4'019. Riportando questo dato su 41.7 ore ( cfr. tabella B 9.2, pubblicata in La Vie économique, 12-2007, p. 98 ), esso ammonta a fr. 4'189.80 mensili oppure a fr. 50'277.60 per l'intero anno (fr. 4'189.80 x 12, ritenuto che la quota di tredicesima è già compresa, cfr. STFA U 274/98 del 18 febbraio 1999, consid. 3a). L’assicurata, quale gerente, avrebbe guadagnato, nel 2006, fr. 72’589 / anno per un’occupazione a tempo pieno (cfr. consid. 2.10.1.). Tale reddito si situa sopra la media dei salari svizzeri per un’attività equivalente (cioè fr. 54'806.-, cfr. Tabella TA1 p.to 55 “ alberghi e ristoranti ”, livello di qualifica 1-2: fr. 4’381.-- X 12 mesi = 52’572.-- riportato su 41.7 = fr. 54'806.31). Nel caso in esame non sono, perciò, realizzati i presupposti per ridurre il reddito statistico da invalido in applicazione della giurisprudenza di cui alla STF U 8/07 del 20 febbraio 2008. Ritenuto che, come visto in precedenza (cfr. consid. 2.8.), da un punto di vista medico, l’assicurata può esercitare, da ottobre 2006, un’attività adeguata alle sue condizioni di salute al 50%, il reddito statistico citato va ridotto del 50% e ammonta a fr. 25’138.80 ( fr. 50'277.60 ridotti del 50% ).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2.9.4.   In concreto, nel rapporto del 6 febbraio 2009, la consulente IP ha applicato una riduzione del 15%, così giustificata: “10% per attività leggera e 5% dovuto a svantaggi salariali derivanti da contingenze particolari quali difficoltà di adattamento dovuto sia al cambiamento di professione che all’inattività lavorativa; tasso lavorativo inferiore al 100%” (cfr. doc. 78-2). Nel caso di specie, questo Tribunale non ha motivo per scostarsi dalla riduzione percentuale del 15% applicata dall’amministrazione, che del resto non è stata oggetto di contestazione. Questa soluzione si giustifica tanto più se si considera che, per costante giurisprudenza il Giudice non può scostarsi dalla valutazione dell’amministrazione senza fondati motivi (cfr. DTF 126 V 80 consid. 5b/dd e 6). Procedendo quindi al raffronto dei redditi, con riferimento al 2006, partendo da un salario da invalido di fr . 50'277.60, ritenuta un’esigibilità dal profilo medico del 50% e ammettendo la riduzione del 15%, il reddito ipotetico dell’insorgente ammonta, quindi, a fr. 21'368.--. Confrontando ora questo dato con l’ammontare del reddito da valido nel medesimo anno di fr. 72’589.-- (consid. 2.9.1) emerge un tasso d’invalidità del 70.56% arrotondato al 71% ( secondo la giurisprudenza di cui alla DTF 130 V 121 consid. 3.2. = SVR 2004 UV Nr. 11 pag. 41), percentuale che dà diritto ad una rendita intera d’invalidità, come stabilito dall’amministrazione nella decisione impugnata. La decisione impugnata deve dunque essere confermata.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 ricorso, le spese per fr. 200.-- sono a carico della ricorrente. Inoltre, a PI 1, chiamata in causa e rappresentata da un legale, il quale ha postulato la reiezione del gravame, deve essere riconosciuta un’indennità di fr. 800.-- (IVA inclusa) a titolo di ripetibili, da porre a carico della ricorrente ( Zünd, Kommentar zum Gesetz über das Sozialversicherungsgesricht des Kantons Zürich, Zurigo 1999, § 34 N. 3 pag. 239 con riferimenti; in ambito art. LAVS 52 cfr. STFA 204/00 del</w:t>
      </w:r>
    </w:p>
    <w:p>
      <w:r>
        <w:rPr>
          <w:b/>
        </w:rPr>
        <w:t>E. 26</w:t>
      </w:r>
    </w:p>
    <w:p>
      <w:r>
        <w:t>agosto 2002, consid. 6 e STFA K 8/06 del 10 luglio 2006,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