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32.2009.152 vom 25. Juni 2009</w:t>
      </w:r>
    </w:p>
    <w:p>
      <w:r>
        <w:t>TI Tribunale d'appello, 2009-06-25, IT</w:t>
      </w:r>
    </w:p>
    <w:p>
      <w:r>
        <w:rPr>
          <w:b/>
        </w:rPr>
        <w:t xml:space="preserve">Quelle: </w:t>
      </w:r>
      <w:r>
        <w:t>https://mcp.opencaselaw.ch/entscheid/ti_gerichte_32.2009.152</w:t>
      </w:r>
    </w:p>
    <w:p>
      <w:r>
        <w:t>FR: TI_GERICHTE 32.2009.152 du 25 juin 2009</w:t>
      </w:r>
    </w:p>
    <w:p>
      <w:r>
        <w:t>IT: TI_GERICHTE 32.2009.152 del 25 giugno 2009</w:t>
      </w:r>
    </w:p>
    <w:p>
      <w:pPr>
        <w:pStyle w:val="Heading2"/>
      </w:pPr>
      <w:r>
        <w:t>Regeste</w:t>
      </w:r>
    </w:p>
    <w:p>
      <w:r>
        <w:t>Decisione con la quale UAI ha attribuito all'assicurato 1/4 rendita dal 1.10.2007 al 31.10.2007,poi soppressa dal 1.1.2008 alla luce di un grado AI del 34% non è corretta.Diritto ad una rendita intera dal 1.8.2007 al 31.3.2008,poi soppressa dal 1.4.2008</w:t>
      </w:r>
    </w:p>
    <w:p>
      <w:pPr>
        <w:pStyle w:val="Heading2"/>
      </w:pPr>
      <w:r>
        <w:t>Erwägungen</w:t>
      </w:r>
    </w:p>
    <w:p>
      <w:r>
        <w:rPr>
          <w:b/>
        </w:rPr>
        <w:t>E. 37</w:t>
      </w:r>
    </w:p>
    <w:p>
      <w:r>
        <w:t>LPGA, concernente la rappresentanza e il patrocinio, prevede che: “ 1 La parte può farsi rappresentare, se non deve agire personalmente, o farsi patrocinare nella misura in cui l’urgenza di un’inchiesta non lo escluda. 2 L’assicuratore può esigere che il rappresentante giustifichi i suoi poteri con una procura scritta. 3 Finché la parte non revochi la procura l’assicuratore comunica con il rappresentante. 4 Se le circostanze lo esigono, il richiedente può beneficiare di patrocinio gratuito.” Per l’art. 60 cpv. 1 LPGA il ricorso deve essere interposto entro 30 giorni dalla notificazione della decisione o della decisione contro cui l’opposizione è esclusa. Il cpv. 2 prevede che gli articoli 38-41 sono applicabili per analogia. A norma dell’art. 38 cpv. 4 lett. b LPGA i termini stabiliti dalla legge o dall’autorità in giorni o in mesi non decorrono dal 15 luglio al 15 agosto incluso. In concreto, questo Tribunale - pur deplorando l’agire dell’UAI che, malgrado fosse in possesso di regolare procura da parte dell’avv. RA 1, non gli ha trasmesso la decisione del 25 giugno 2009 - rileva tuttavia che ciò non ha pregiudicato gli interessi dell’assicurato, dato che il ricorso cautelare del 25 agosto 2009, tenuto conto delle ferie giudiziarie, è stato consegnato ad un ufficio postale nel termine di 30 giorni ed è pertanto da ritenere tempestivo senza che sia necessario approfondire ulteriormente la questione. Nel merito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2.4.   Ai sensi dell'art. 29 cpv. 1 vLAI (nel tenore in vigore fino al 31 dicembre 2007): " il diritto alla rendita secondo l'articolo 28 nasce il più presto nel momento in cui l'assicurato: a) presenta un'incapacità permanente di guadagno pari almeno al 40 per cento, oppure b) è stato, per un anno e senza notevoli interruzioni, incapace al lavoro per almeno il 40 per cento in media." Tali principi sono ora stati ripresi dall’art. 28 cpv. 1 LAI, in vigore a partire dal 1° gennaio 2008, del seguente tenore: " L’assicurato ha diritto a una rendita se: a. la sua capacità al guadagno o la sua capacità di svolgere le mansioni consuete non può essere ristabilita, mantenuta o migliorata mediante provvedimenti d’integrazione ragionevolmente esigibili; b. ha avuto un’incapacità al lavoro (art. 6 LPGA) almeno del 40 per cento in media durante un anno senza notevole interruzione; e c. al termine di questo anno è invalido (art. 8 LPGA) almeno al 40 per cento.” Secondo l'art. 29 cpv. 1 lett. b LAI (nella versione in vigore fino al 31 dicembre 2007), il diritto alla rendita secondo l'art. 28 LAI nasce il più presto nel momento in cui l'assicurato è stato, per un anno e senza notevoli interruzioni, incapace al lavoro per almeno il 40 per cento in media. La lett. b si applica per contro alle malattie evolutive, vale a dire agli stati patologici labili, suscettibili di evolvere verso un miglioramento o un peggioramento (cfr. STFA del 25 novembre 2005 nella causa G., I 566/05; STFA del 18 luglio 2005 nella causa N., I 154/05)).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(DTF 105 V 159; RCC 1979 p. 281, 1970 p. 402). Una diminuzione della capacità di lavoro del 20% soddisfa già la nozione legale (Pratique VSI 1998 p.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(secondo l'art. 28 cpv. 1 LAI, in vigore sino al 31 dicembre 2003)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STCA del 21 settembre 2005 nella causa W., 32.2005.82; STCA del 27 aprile 2004 nella causa P., 32.2003.79). Questi principi sono stati confermati dal Tribunale federale in una sentenza 8C_5/2010 nella quale ha rilevato: " 3.2 Im Anwendungsbereich von Art. 29 Abs. 1 lit. b IVG entsteht der Rentenanspruch frühestens zu dem Zeitpunkt, in dem der Versicherte während eines Jahres ohne wesentlichen Unterbruch durchschnittlich mindestens zu 40 % arbeitsunfähig gewesen war. Die Rentenhöhe ist sowohl vom Ausmass der nach Ablauf der Wartezeit weiterhin bestehenden Erwerbsunfähigkeit als auch von einem entsprechend hohen Grad der durchschnittlichen Arbeitsunfähigkeit während des vorangegangenen Jahres abhängig. Somit kommt eine ganze Rente erst in Betracht, wenn der Versicherte während eines Jahres durchschnittlich mindestens zu 66 2/3 % (Art. 28 Abs. 1 IVG in der hier massgebenden, bis 31. Dezember 2003 gültig gewesenen Fassung) arbeitsunfähig gewesen und weiterhin wenigstens im gleichen Umfang invalid im Sinne von Art. 28 Abs. 1 IVG ist (vgl. Urteil I 392/02 vom 23. Oktober 2003 E. 4.2.1).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 BGE 121 V 264 E. 6b/cc S. 274; 105 V 156 E. 2c/d S. 160 f.; ULRICH MEYER-BLASER, Bundesgesetz über die Invalidenversicherung, 1997, S. 236 f.)." Se l'assicurato esercita un'attività a tempo pieno durante almeno 30 giorni consecutivi, il termine di 360 giorni viene interrotto (art. 29ter OAI). Vi è interruzione notevole del termine di 360 giorni ai sensi dell'art. 29 cpv. 1 LAI (nella versione in vigore fino al 31 dicembre 2007)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2.5.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2.6.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2.7.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2.8. Nella decisione del 16 giugno 2009, l’UAI ha attribuito all’assicurato un quarto di rendita di invalidità dal 1° ottobre 2007 al 31 dicembre 2007, sopprimendola poi a partire dal 1° gennaio 2008, ritenuto che dal 1° gennaio 2008 l’assicurato presenta una capacità lavorativa del 100% in attività adatte. Il TCA è, quindi, ora chiamato a valutare, alla luce di quanto esposto ai considerandi 2.5., 2.6. e 2.7., se l’UAI ha correttamente o meno soppresso la rendita spettante a RI 1 a far tempo dal 1° gennaio 2008. 2.9.   Per chiarire la situazione dal profilo medico, l’UAI ha affidato al dr. __________ del SMR, medico internista-reumatologo, il mandato di esperire una perizia specialistica. Nel suo rapporto peritale del 28 febbraio 2008, il dr. __________ ha posto le diagnosi principali di “sindrome lombovertebrale su alterazioni degenerative plurisegmentali più marcate L3-L4; lieve sindrome vertebrale cervicale degenerativa; stato dopo artroscopia spalla destra (3.10.2007) per impingement sottoacromiale” e, quali diagnosi senza influsso sulla capacità lavorativa, quelle di “stato dopo ulcera duodenale; varici arti inferiori; dislipidemia; sindrome ansioso-depressiva; stato dopo duplice artroscopia ginocchio sinistro per lesione meniscale e legamenti crociati; sinusite cronica” (doc. 37-1). Quali limiti funzionali, il dr. __________ ha indicato che l’assicurato “può sollevare abitualmente fino a 10 kg, può sollevare saltuariamente fino a 15 kg; deve evitare movimenti di flessione ed estensione ripetitive della schiena; deve mantenere posizioni ergonomiche per la schiena; può mantenere la posizione statica seduta o in piedi massimo 45 minuti; deve evitare di mantenere l’arto superiore destro al di sopra del piano orizzontale” (doc. 37-1). Quanto alla capacità lavorativa, il dr. __________ ha indicato che “fino all’agosto 2007 valevano le indicazioni del rapporto SMR del 18 aprile 2007”, mentre in seguito, a causa del peggioramento delle condizioni di salute alla spalla destra, l’interessato era da considerare totalmente inabile al lavoro, fino al 1° gennaio 2008, data a partire dalla quale andava ritenuto totalmente inabile al lavoro nella sua precedente attività, ma abile al lavoro al 100% in attività adeguate, rispettose dei suoi limiti funzionali (doc. 37-3). Il dr. __________ ha aggiunto che “la situazione clinica reumatologica e funzionale sembra stabile nel tempo” e che “non sono proponibili ulteriori terapie mediche o chirurgiche atte al miglioramento della capacità funzionale” (doc. 37-3). Nel rapporto medico del 18 aprile 2007, il dr. __________ del SMR, medico generico (sul diritto per gli assicurati di conoscere la specializzazione dei medici del SMR, cfr. SVR 2008 IV Nr. 13), posta la diagnosi principale di “sindrome lombovertebrale cronica recidivante su alterazioni plurisegmentali da L3 a S1, più marcate L3-L4”; quale ulteriore diagnosi con influsso sulla capacità lavorativa quella di “lieve sindrome vertebrale cervicale”, mentre quale diagnosi senza influsso sulla capacità lavorativa quella di “reazione mista ansioso-depressiva”, ha ritenuto l’assicurato inabile al lavoro nella misura del 90%, a partire dal mese di ottobre 2005, nella sua precedente attività di muratore, ma abile al lavoro al 100% in attività adeguate, a partire dal mese di aprile 2006, conformemente a quanto ritenuto dal dr. __________ nella perizia medica eseguita in data 4 aprile 2006 su incarico dell’assicuratore malattia. Nel suo rapporto peritale del 20 aprile 2006, acquisito agli atti da parte dell’UAI, il dr. __________, spec. FMH in chirurgia ortopedica, ha infatti posto le diagnosi di “sindrome lombo-vertebrale in presenza di alterazioni degenerative plurisegmentali, più marcate L3/L4; lieve sindrome vertebrale cervicale” (doc. 14-3 inc. Cassa malati). A proposito della capacità lavorativa, il dr. __________ ha considerato l’assicurato totalmente inabile al lavoro con riferimento alle “mansioni manuali più pesanti e inergonomiche per il tronco” (doc. 14-3 inc. Cassa malati). Quanto alla possibilità per l’assicurato di svolgere altre attività adeguate alle sue condizioni di salute, il dr. __________ ha osservato che “come già ritenuto pure dal dr. __________ nel referto dell’8 novembre 2005, per quanto attiene alla componente somatica, il signor RI 1 potrebbe raggiungere una capacità lavorativa anche completa nello svolgimento di attività lavorative più leggere, senza necessità di esecuzione ripetuta di movimenti o del mantenimento prolungato di posizioni inergonomiche per il tronco, senza esposizione a cambiamenti repentini o frequenti della temperatura o del grado di umidità ambiente, idealmente con possibilità di libera scelta o almeno cambiamento a intervalli regolari della posizione di lavoro, intercalando dei leggeri spostamenti. Si tratta in particolare di attività di sorveglianza della produzione nell’ambito dell’industria; di attività di controllo/pianificazione del lavoro/mansioni di carattere piuttosto amministrativo nell’ambito della costruzione; attività di magazziniere con possibilità di ingaggio adeguato dei mezzi ausiliari; attività di portineria e manutenzione in generale; services man nell’ambito di un garage o di una pompa di benzina, …. Tali mansioni potrebbero entrare in linea di conto a partire al più tardi dalla metà del mese di maggio, indicativamente lunedì 15” (doc. 14-3+4 inc. Cassa malati). L’assicurato ha contestato il progetto di decisione di rifiuto delle prestazioni dopo il 31 dicembre 2007, indicando, in particolare, che l’irritazione radicolare in C6-C7 ed altre affezioni in sede cervicale costituiscono delle “affezioni patentemente di natura neurologica”, che avrebbero dovuto essere indagate da un neurologo o, eventualmente, da un neurochirurgo (doc. 56-2). Al riguardo, il dr. __________ del SMR, nelle annotazioni del 15 dicembre 2008, si è così espresso: " Ribadisco che l’esame da parte di un neurologo o di un neurochirurgo NON è necessario, i medici che lo hanno visto sono in grado di valutare i limiti funzionali dell’assicurato. Il dubbio di una radicolopatia C6/7 si riferisce all’anamnesi e non è constatabile un coinvolgimento radicolare alla visita. I limiti dati dal dr. __________ (e anche nel rapporto SMR del 18 aprile 2007 sono equivalenti), aggiungendo pure i repentini e frequenti cambi di temperatura e umidità”, non cambia l’esigibilità calcolata dal CIP. Dal punto di vista medico NON c’è motivo per cambiare la decisione.” (Doc. 57-1) In sede ricorsuale l’assicurato ha contestato la decisione dell’amministrazione di porre termine alle prestazioni a partire dal 1° gennaio 2008, senza tuttavia produrre nuova documentazione medica. 2.10.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pubblicata in DTF 123 V 175, il Tribunale federale ha rilevato che, con l’entrata in vigore, il 1° giugno 1994, del nuovo statuto, è stato ancorato il concetto di indipendenza e di imparzialità dei periti dei centri medici d'accertamento dell'AI, che già esisteva in precedenza. Questa giurisprudenza è poi stata confermata in una sentenza pubblicata in DTF 132 V 376, nella quale l’Alta Corte ha deciso che i diritti di partecipazione conferiti dall'art. 44 LPGA devono essere osservati anche quando una perizia è affidata ad un centro d'accertamento medico (SAM). Occorre ancora evidenziare che il TFA, in una sentenza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9C_323/2009 del 14 luglio 2009, il Tribunale federale ha sottolineato che un rapporto del SMR ha lo stesso valore di una perizia amministrativa, anche se è stato redatto senza avere visitato personalmente l’assicurato.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2.11.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effettuata dal dr. __________, da considerare dettagliata, approfondita e quindi rispecchiante i parametri giurisprudenziali sopra ricordati. Nel proprio referto peritale del 28 febbraio 2008, il dr. __________ ha posto quali diagnosi principali quelle di “sindrome lombovertebrale su alterazioni degenerative plurisegmentali più marcate L3-L4; lieve sindrome vertebrale cervicale degenerativa; stato dopo artroscopia spalla destra (3.10.2007) per impingement sottoacromiale” (doc. 37-1), che hanno reso l’assicurato totalmente inabile al lavoro dal mese di agosto 2007. Dopo l’intervento in artroscopia alla spalla destra dell’ottobre 2007, il dr. __________ ha considerato l’interessato inabile al lavoro al 100% nella precedente attività di muratore, ma abile al lavoro al 100% in attività adeguate, rispettose dei suoi limiti funzionali, a partire dal 1° gennaio 2008 (doc. 37-3). Quanto al periodo precedente, il dr. __________ ha confermato la correttezza della valutazione posta dal dr. __________ nel rapporto medico del 18 aprile 2007 (cfr. doc. 37-3), nel quale il medico del SMR aveva ritenuto l’interessato inabile al lavoro al 100% nell’attività di muratore, a partire dal mese di ottobre 2005, ma totalmente abile al lavoro in attività adeguate, a partire dal mese di aprile 2006, conformemente a quanto stabilito dal dr. __________ (cfr. doc. 13-2). Il TCA non ha motivo per distanziarsi dalla valutazione peritale del dr. __________, che, del resto, non è stata contestata tramite dei referti medico-specialistici attestanti delle patologie maggiormente invalidanti. Le conclusioni del dr. __________, del resto, non fanno che confermare quanto già constatato dal dr. __________ nella perizia medica eseguita per conto dell’assicuratore malattia, nella quale lo specialista ha considerato l’assicurato totalmente inabile al lavoro con riferimento alle “mansioni manuali più pesanti e inergonomiche per il tronco” (doc. 14-3 inc. Cassa malati), ma pienamente abile al lavoro in attività adeguate alle sue condizioni di salute, ossia in “attività lavorative più leggere, senza necessità di esecuzione ripetuta di movimenti o del mantenimento prolungato di posizioni inergonomiche per il tronco, senza esposizione a cambiamenti repentini o frequenti della temperatura o del grado di umidità ambiente, idealmente con possibilità di libera scelta o almeno cambiamento a intervalli regolari della posizione di lavoro, intercalando dei leggeri spostamenti” (doc. 14-3+4 inc. Cassa malati). L’assicurato ha contestato le conclusioni peritali, limitandosi a rilevare che l’UAI avrebbe dovuto svolgere una perizia non solo in ambito reumatologico, ma anche in quello neurologico/neurochirurgico e in quello psichiatrico, senza tuttavia apportare dei referti specialistici a sostegno di tali pretese. A tale riguardo, va rilevato che il Tribunale federale, in una sentenza 9C_965/2008 del 23 dicembre 2009, con la quale ha confermato la precedente sentenza 36.208.126 di questa Corte, ha già avuto modo di sottolineare, che “come in altri settori specialistici della medicina, i confini dell’area di competenza del neurologo, dell’ortopedico e del reumatologo non sono assolutamente netti e, in generale, dipendono dal tipo di affezioni studiate e dalla terapia praticata”. Va qui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A proposito dell’aspetto psichiatrico, il TCA rileva che, nel rapporto medico del 18 aprile 2007, il dr. __________ del SMR ha posto, quale diagnosi senza influsso sulla capacità lavorativa, quella di “reazione mista ansioso-depressiva” (doc. 13-1), conformemente a quanto indicato dal dr. __________, spec. FMH in psichiatria e psicoterapia nello scritto del 26 aprile 2006 (cfr. doc. 6-8). Quanto all’asserita necessità di una valutazione neurologica/neurochirurgica, nelle sue annotazioni del 6 agosto 2008, il dr. __________ del SMR ha sottolineato che “la richiesta di essere visitato da un neurochirurgo non può essere accolta. L’assicurato è stato visitato da un medico reumatologo (SMR) e prima da un ortopedico (dr. __________) che sono in grado di valutare quali sono le limitazioni causate dal danno alla salute” (doc. 43-1). Il dr. __________ ha poi ribadito il suo parere nelle annotazioni del 15 dicembre 2008, nelle quali ha indicato che “ribadisco che l’esame da parte di un neurologo o di un neurochirurgo non è necessario, i medici che lo hanno visto sono in grado di valutare i limiti funzionali dell’assicurato” (doc. 57-1). Il TCA, alla luce della sentenza federale 9C_965/2008 del 23 dicembre 2009, citata in precedenza, non ha motivo per distanziarsi da queste considerazioni del medico del SMR.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perizia del dr. __________ i criteri di affidabilità e completezza richiesti dalla giurisprudenza (cfr. consid. 2.10.),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stato inabile al lavoro al 100%, nella sua professione di muratore, dal mese di ottobre 2005, ma abile al lavoro al 100%, in attività adeguate, dal mese di aprile 2006 fino al mese di agosto 2007 e poi, dopo un periodo di totale inabilità lavorativa a causa di problemi alla spalla destra, nuovamente abile al lavoro, nella misura del 100%, in attività adeguate, rispettose dei suoi limiti funzionali, a partire dal 1° gennaio 2008. 2.12.   Essendo quindi esigibile che l’assicurato sfrutti la sua residua capacità lavorativa, del 100%,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Per potere beneficiare del diritto ad una rendita occorre che l’assicurato, dopo l’anno di carenza, presenti un grado d’invalidità (quindi un’incapacità questa volta di guadagno) ai sensi dell’art. 28 LAI. Dall’art. 29 cpv. 1 lett. b vLAI (nel tenore in vigore fino al 31 dicembre 2007) e, a partire dal 1° gennaio 2008, dall’art. 28 cpv. 1 LAI, la giurisprudenza ha infatti dedotto che, in caso di stato patologico labile, esiste un’interazione tra, da una parte, la nascita del diritto alla rendita e, d’altra parte, la sua entità e le basi di calcolo, benché sono applicabili delle condizioni differenti. Pertanto, un’incapacità lucrativa del 40% almeno imputabile a un’affezione labile non fonda alcun diritto, qualora non vi sia stata preliminarmente un’inabilità lavorativa perlomeno equivalente durante il precedente anno di carenza. Al contrario, un’incapacità lavorativa del 40% almeno nel corso di un anno non è di per sé sufficiente a fare nascere un diritto, essa deve essere perciò seguita da un’incapacità di guadagno perlomeno equivalente. Tutto ciò vale per tutti i tipi di rendita definiti dalla legge (art. 28 cpv. 1 LAI. Il tasso medio d’inabilità lavorativa durante un anno e l’incapacità lucrativa presente alla scadenza del periodo di carenza, devono essere cumulati e raggiungere il grado minimo legale necessario per far nascere il diritto alla rendita (DTF 121 V 274 consid. 6b/cc; STFA del 25 ottobre 2006 nella causa B., I 632/05, consid. 4.1 e del 17 agosto 2006 nella causa C., I 531/05 e I 543/05)). Nella fattispecie, dato che l’assicurato, come visto in precedenza, è stato inabile al lavoro in misura completa nella sua attività a partire dal mese di ottobre 2005 (cfr. consid. 2.11.), occorre ritenere che con il mese di ottobre 2006 è terminato l’anno di carenza. A quel momento, tuttavia, come esposto in precedenza (cfr. consid. 2.11.), l’assicurato era da considerare abile al lavoro al 100% in attività adeguate. Al fine di determinare il grado di incapacità lucrativa e, quindi, il grado di invalidità, l’UAI ha quindi, a giusta ragione, effettuato il raffronto dei redditi. Nel rapporto del 15 giugno 2007, la consulente incaricata, ritenuto un reddito da valido di fr. 75'525 (2005) e un reddito da invalido di fr. 54’939 – vale a dire fr. 57’830 (TA1 2005), cui apportare una riduzione del 5% per attività leggera – è giunta ad una percentuale di incapacità lavorativa del 27%, insufficiente per ottenere il diritto a prestazioni. L’assicurato ha contestato il raffronto dei redditi operato dall’amministrazione, criticando l’ammontare del reddito da valido preso in considerazione dall’UAI – pari a fr. 75'525 (2005) – che, a suo avviso, dovrebbe invece ammontare a fr. 83'741.60. Il patrocinatore ha infatti indicato che “l’assicurato non era indipendente in senso tecnico, bensì era dipendente quale muratore di una Sagl, segnatamente la __________ di __________”. Egli ha quindi chiesto “che venga conteggiato nel salario da valido l’utile ricavato nel corso del 2005 dalla __________, quantunque non ancora distribuito, che al conto economico figura essere per il 2005 di fr. 6'216.59, come pure l’indennità per il gerente della Sagl, che è stato posto ai passivi quale accantonamento e che quindi figura a tutti gli effetti quale debito della società e quale credito dell’assicurato” (doc. IV). 2.12.1.   Nella decisione impugnata, a proposito del reddito da valido , l’UAI ha osservato: " (…) In merito alle osservazioni riguardanti il calcolo del guadagno residuo (CGR), si ritiene che il salario da valido da noi preso in considerazione risulta giustificato, in quanto secondo le disposizioni dell’Ufficio federale delle assicurazioni sociali (UFAS) l’utile aziendale (fr. 6'216.59) non può essere preso in considerazione nel salario da valido, come pure l’indennità per il gerente (fr. 2'000), la quale non è stata dichiarata. Si ricorda inoltre che la cifra marginale 3014 della Circolare sull’invalidità e la grande invalidità indica che “sono considerati reddito determinante, senza invalidità e con invalidità, i redditi del lavoro presumibili sui quali sono stati riscossi i contributi AVS (art. 25 cpv. 1 OAI; RCC 1986 p. 432).”. Dall’estratto del conto individuale del signor RI 1 risulta, per l’anno 2005, un reddito pari a CHF 75'525.--, reddito quindi determinante per il confronto dei redditi in quanto è appunto il reddito su cui l’assicurato ha versato i contributi AVS.” (Doc. A2) L’amministrazione, nella risposta di causa, ha poi confermato la correttezza dell’importo del reddito da valido preso in considerazione per il raffronto dei redditi (cfr. doc. VI). La cifra marginale 3014 della Circolare sull’invalidità e la grande invalidità nell'assicurazione per l'invalidità (CIGI) stabilisce che “s ono considerati reddito determinante, senza invalidità e con invalidità i redditi del lavoro presumibili sui quali sono stati riscossi contributi AVS (art. 25 cpv. 1 OAI; RCC 1986 p. 432). Non sono prese in considerazione altre fonti di reddito, quali i proventi del patrimonio, le rendite, le pensioni, le prestazioni di assistenza, gli assegni familiari e gli assegni per figli e i diritti nei confronti di altre assicurazioni (cfr. N. 3061 segg.).” Dall’estratto del conto individuale dell’assicurato stilato dalla Cassa __________ il 12 dicembre 2006, risulta che l’assicurato ha lavorato per la __________ dal 2001 al 2005, conseguendo, nel 2005, fr. 75'525 (cfr. doc. 7-7). Alla luce di questi dati, il TCA ritiene corretto il reddito da valido preso in considerazione dall’UAI. 2.12.2.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8C_334/2008 del 26 novembre 2008, consid. 11.1; STFA del 5 settembre 2006 nella causa P., I 222/04). Il Tribunale federale ha inoltre ricordato che "nel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(cfr. STF 8C_334/2008 del 26 novembre 2008) In applicazione della giurisprudenza sviluppata nella sentenza del 7 aprile 2008 (inc. 32.2007.165), utilizzando i dati forniti dalla tabella TA1 2004 elaborata dall'Ufficio federale di statistica, il ricorrente, svolgendo nel 2004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4'588. Riportando questo dato su 41.6 ore ( cfr. tabella B 9.2, pubblicata in La Vie économique, 1/2-2007, p. 94 ), esso ammonta a fr. 4'771.52 mensili oppure a fr. 57'258.24 per l'intero anno (fr. 4'771.52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2005 (cfr. tab. B 10.3, pubblicata in La Vie économique, 6-2007, p. 91), un reddito mensile di fr. 4'812.59 oppure di fr. 57'751.08 per l'intero anno (fr. 4'812.59 x 12). 2.12.3.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I 147/05 del 25 luglio 2005,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contro,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2.12.4.   In concreto, nel rapporto del 15 giugno 2007, la consulente incaricata ha applicato al reddito da invalido una riduzione percentuale del 5% per attività leggera (doc. 16-3). Tale percentuale di riduzione può essere confermata dal TCA. Questa soluzione si giustifica tanto più se si considera che per costante giurisprudenza il Giudice non può scostarsi dalla valutazione dell’amministrazione senza fondati motivi (cfr. DTF 126 V 80 consid. 5b/dd e 6). Procedendo quindi al raffronto dei redditi, con riferimento al 2006, partendo da un salario da invalido di fr . 57'751.08 e ammettendo la riduzione del 5%, il reddito ipotetico dell’insorgente ammonta, quindi, a fr. 54’863.53. Confrontando ora questo dato con l’ammontare del reddito da valido nel medesimo anno di fr. 75'525 (consid. 2.12.1) emerge un tasso d’invalidità del 27,36% arrotondato al 27% secondo la giurisprudenza di cui alla DTF 130 V 121 consid. 3.2. = SVR 2004 UV Nr. 11 pag. 41), percentuale che non dà diritto ad una rendita d’invalidità allo scadere dell’anno di carenza, come stabilito dall’amministrazione nella decisione impugnata. 2.13.   Come visto in precedenza (cfr. consid. 2.11.), nel mese di agosto 2007 l’assicurato ha subito un peggioramento delle sue condizioni di salute, a seguito del quale ha dovuto subire un intervento in artroscopia alla spalla destra per impingement sottoacromiale. Tale peggioramento lo ha reso inabile al lavoro al 100% in qualsiasi attività fino al 31 dicembre 2007, dopodichè egli, pur continuando ad essere totalmente inabile al lavoro nella sua precedente attività, ha ritrovato, a partire dal 1° gennaio 2008, una piena capacità lavorativa in attività adeguate, come stabilito dal dr. __________ (cfr. doc. 37-3). A fronte di tali circostanze, l’UAI, nella decisione impugnata, ha indicato: " (…) Considerato che dall’inizio dell’insorgenza del danno alla salute lei ha presentato diversi periodi e percentuali d’inabilità lavorativa e incapacità al guadagno, la pratica viene valutata a norma della cifra marginale 2017 e seguenti della Circolare sull’invalidità e la grande invalidità, applicando il calcolo della media retrospettiva. L’anno di carenza con inabilità lavorativa, rispettivamente di incapacità di guadagno, di almeno il 40% in media (art. 28 LAI), viene raggiunto a far capo dal 1.10.2007.” (Doc. A2) L’Ufficio AI è giunto a tale risultato sulla base dei seguenti calcoli: 2005                  2006                    2007                2008 Mensile Annuo       mensile  annuo mensile  annuo        mensile annuo gennaio 100% 33.33% 27% 39.17% 34% 58.00% febbraio 100% 41.67% 27% 33.08% 34% 58.58% marzo 100% 50.00% 27% 27.00% 34% 59.17% aprile 27% 52.25% 27% 27.00% 34% 59.75% maggio 27% 54.50% 27% 27.00% 34% 60.33% giugno 27% 56.75% 27% 27.00% 34% 60.92% luglio 27% 59.00% 27% 27.00% 34% 61.50% agosto 27% 61.25% 100% 33.08% 34% 56.00% settembre 27% 63.50% 100% 39.17% 34% 50.50% ottobre 100% 27% 57.42% 100% 45.25% 34% 45.00% novembre 100% 27% 51.33% 100% 51.33% 34% 39.50% dicembre 100% 25.00% 27% 45.25% 100% 57.42% 34% 34.00% (Doc. 46/1) Sulla base di queste considerazioni, l’UAI ha quindi attribuito all’assicurato, a partire dal 1° ottobre 2007, “un quarto di rendita di invalidità limitatamente al 31 dicembre 2007 (art. 88 a cpv. 1 OAI – tre mesi dopo il miglioramento dello stato di salute, con ripristino della capacità lavorativa completa in attività idonee ed un grado d’invalidità fissato al 34%)” (cfr. doc. A2). Il TCA non può confermare tale modo di procedere dell’UAI. Innanzitutto, a mente di questo Tribunale, l’amministrazione, per la determinazione dell’anno di carenza , ha preso in considerazione, a torto, i diversi tassi d’incapacità lucrativa anziché, come sarebbe invece stato corretto, i gradi d’incapacità lavorativa (cfr. consid. 2.4) . Proprio tenendo conto di tale aspetto, in corso di causa, il TCA ha interpellato l’UAI, chiedendo le seguenti precisazioni: " Dalla documentazione agli atti, rileviamo che, con decisione del 25 giugno 2009, avete attribuito all’assicurato un quarto di rendita dal 1° ottobre 2007 al 31 dicembre 2007, poi soppressa a partire dal 1° gennaio 2008 (doc. A1). Rileviamo pure che avete proceduto al calcolo della media retrospettiva, tenendo conto della incapacità lucrativa anziché dell’incapacità lavorativa (cfr. tabella doc. 46-1, doc. 47-1 e doc. A1). Rileviamo inoltre che l’assicurato è stato inabile al lavoro al 100% in tutte le attività dal mese di agosto 2007 fino al 31 dicembre 2007 (cfr. doc. 35-1 e doc. 37-3), mentre a partire dal 1° gennaio 2008 è abile al lavoro al 100% in attività adeguate (cfr. doc. 37-3). Vi chiediamo, alla luce di questi elementi, di volerci comunicare se confermate il diritto dell’assicurato ad un quarto di rendita dal mese di ottobre 2007, dettagliandone i motivi. Vi chiediamo inoltre di precisare se confermate la soppressione della rendita a partire dal 1° gennaio 2008 e per quali motivi.” (Doc. XII) Con scritto del 23 marzo 2010, l’UAI ha risposto: " 1. Calcolo della media retrospettiva: inizio del diritto a prestazioni AI Dagli atti all’incarto emerge una inabilità lavorativa dell’assicurato nella precedente attività di muratore del 90% dal 1° ottobre 2005 con recupero di una abilità lavorativa piena unicamente in attività adeguate alle limitazioni funzionali poste dal 1° aprile 2006. Alla scadenza dell’anno d’attesa, quindi dall’ottobre 2006, l’assicurato non ha maturato diritto a rendita alcuna, osservato che il grado AI definito al 27% era inferiore al minimo richiesto dalla LAI del 40%. L’assicurato non ha ricevuto alcuna decisione da parte dell’AI in merito a quanto sopra. Nuovamente dal 1° agosto 2007 l’assicurato è stato ritenuto inabile totalmente al lavoro in ogni tipo di attività (causa parziale rottura del tendine alla spalla destra). Dal lato medico è stata giustificata una inabilità lavorativa totale per i successivi due-tre mesi dall’intervento avvenuto in data 3 ottobre 2007. Osservato che in base all’art. 29 cpv. 1 lett. b vLAI il diritto alla rendita nasce il più presto nel momento in cui l’assicurato è stato, per un anno e senza notevoli interruzioni, incapace al lavoro per almeno il 40% in media e che l’ammontare della rendita che verrà versata dipende dal grado d’incapacità di lavoro durante il periodo di carenza e di quello dell’incapacità di guadagno residua dopo i 360 giorni (ad esempio una rendita intera potrà essere riconosciuta solo se l’incapacità media di lavoro durante l’anno di carenza è stata di due terzi almeno e se in seguito sussiste un’incapacità di guadagno di perlomeno pari grado (RCC 1980 p. 263)), ne consegue che per il caso in oggetto l’assicurato ha maturato diritto a prestazioni AI già dal 1° agosto 2007 con diritto alla rendita intera AI (grado del 100%). Pertanto, l’inizio del diritto a rendita AI va corretto in tal senso. 2. Soppressione del diritto a rendita AI Come anticipato precedentemente, dal lato medico è stato giustificato un periodo di inabilità lavorativa totale dell’assicurato dal momento dell’intervento alla spalla destra subito il 3 ottobre 2007 “ per 2-3 mesi dall’intervento ”, come indicato nell’annotazione SMR del 5 settembre 2007. Anche lo specialista che ha operato l’assicurato, dr. med. __________, ha indicato nel suo rapporto operatorio del 3 ottobre 2007 di “ evitare lavori pesanti con uso della spalla al di sotto dell’orizzontale per 2 mesi ”. Inoltre, il SMR, dopo avere visitato l’assicurato in data 28 febbraio 2008, ha confermato il ripristino della capacità lavorativa totale in attività adeguate dal 1° gennaio 2008. In considerazione dell’art. 88a cpv. 1 OAI prima frase, se la capacità al guadagno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Come anche indicato da Valterio in “ Droit et pratique de l’assurance-invalidité ” [ Les prestations ] , pag. 229, con riferimento appunto all’art. 88a cpv. 1, prima frase, OAI, “ (…) la rente doit être réduite ou supprimée lorsque l’exercice d’une activité lucrative est raisonnablement exigible ”. In tal senso, osservate le chiare indicazioni mediche, l’Ufficio AI ha ritenuto di sopprimere il diritto a rendita AI con effetto dal 1° gennaio 2008, conformemente all’art. 88a cpv. 1, prima frase, OAI. La soppressione a tale momento è confermata dallo scrivente Ufficio.” (Doc. XIII) Il nuovo calcolo proposto dall'UAI sia con riferimento all’entità della rendita - ossia una rendita intera per un grado AI del 100% - sia con riferimento al momento a partire dal quale l’assicurato ha diritto ad una simile rendita – vale a dire dal 1° agosto 2007, può essere fatto proprio dal TCA. Questo Tribunale non concorda invece sul momento a partire dal quale il diritto alla rendita deve venire soppresso. Come esposto correttamente anche dall’amministrazione, infatti, essendo lo stato di salute dell’interessato migliorato a partire dal 1° gennaio 2008 – momento a partire dal quale egli ha recuperato una piena capacità lavorativa in attività adeguate, come indicato dal SMR – i tre mesi dopo il subentrare della totale capacità lavorativa dell’assicurato, ex art. 88a cpv. 1 OAI, vengono a scadere il 31 marzo 2008 (cfr. SVR 2006 IV Nr. 13; STFA I 632/05 del 25 ottobre 2006). L ’UAI avrebbe quindi dovuto effettuare un nuovo raffronto dei redditi con riferimento al 2008, al fine di verificare se, a quel momento, l’assicurato aveva ancora diritto ad una rendita di invalidità oppure no. Va infatti ricordato che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Dal raffronto tra il reddito da valido, aggiornato al 2008, di fr. 79'207.28 – ossia fr. 76’431.30 (2006) aggiornati al 2008 (+ 1.6% per il 2007 e +2% per il 2008, cfr. tab. relativa all’evoluzione dei salari nominali, dei prezzi al consumo e dei salari reali, 1990-2008, pubblicati sul sito dell’Ufficio federale di statistica) e quello da invalido di fr. 50’982.05 – secondo i dati di cui alla tabella TA1 2008 elaborata dall'Ufficio federale di statistica, secondo la quale il ricorrente, svolgendo nel 2008 una professione che presuppone qualifiche inferiori nel settore privato svizzero (a proposito della rilevanza delle condizioni salariali nel settore privato , cfr. RAMI 2001 U 439, p. 347ss. e SVR 2002 UV 15, p. 47ss.), avrebbe potuto realizzare, in media, un salario mensile lordo pari a fr. 4'806. Riportato su 41.6 ore ( cfr. tabella B 9.2, pubblicata in La Vie économique, 9-2008, p. 98 ), esso ammonta a fr. 4'998.24 mensili oppure a fr. 59'978.88 per l'intero anno (fr. 4'998.24 x 12), cui apportare una riduzione del 15% - si ottiene un tasso d’invalidità del 35.63 % arrotondato al 36% secondo la giurisprudenza di cui alla DTF 130 V 121 consid. 3.2. = SVR 2004 UV Nr. 11 pag. 41), percentuale che non dà diritto ad una rendita d’invalidità. Pertanto, alla luce di questi dati, ritenuto il miglioramento della capacità al guadagno, occorre concludere che l'assicurato ha diritto, a norma dell’art. 88 a cpv. 1 OAI, ad una rendita intera di invalidità limitatamente al periodo compreso fra il 1° agosto 2007 e il 31 marzo 2008 ( tre mesi dopo il miglioramento subentraro nel gennaio 2008, cfr. art. 88a OAI). A partire dal 1° aprile 2008, l’assicurato non ha invece più diritto a prestazioni. La decisione impugnata va dunque modificata nel senso che l’assicurato ha diritto ad una rendita intera di invalidità dal 1° agosto 2007 al 31 marzo 2008 e non ad un quarto di rendita dal 1° ottobre 2007 al 31 dicembre 2007 come stabilito dall’amministrazione. 2.14.   L’assicurato ha chiesto l’esecuzione di una perizia neurologica/neurochirurgica e psichiatrica (cfr. doc. IV). Al proposito va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Nel caso in esame, secondo questo Tribunale, la documentazione agli atti è sufficiente per statuire nel merito della vertenza senza che si rivelino necessari ulteriori provvedimenti probatori . Non è pertanto necessario procedere alle valutazioni peritali richieste. 2.15.   Parzialmente v incente in causa, il ricorrente, rappresentato da un legale , ha diritto ad un’indennità per ripetibili ridotta (art. 61 lett. g LPGA). 2.16.   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50.-- a carico dell’Ufficio AI e di fr. 150.--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