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32.2008.176 vom 20. August 2008</w:t>
      </w:r>
    </w:p>
    <w:p>
      <w:r>
        <w:t>TI Tribunale d'appello, 2008-08-20, IT</w:t>
      </w:r>
    </w:p>
    <w:p>
      <w:r>
        <w:rPr>
          <w:b/>
        </w:rPr>
        <w:t xml:space="preserve">Quelle: </w:t>
      </w:r>
      <w:r>
        <w:t>https://mcp.opencaselaw.ch/entscheid/ti_gerichte_32.2008.176</w:t>
      </w:r>
    </w:p>
    <w:p>
      <w:r>
        <w:t>FR: TI_GERICHTE 32.2008.176 du 20 août 2008</w:t>
      </w:r>
    </w:p>
    <w:p>
      <w:r>
        <w:t>IT: TI_GERICHTE 32.2008.176 del 20 agosto 2008</w:t>
      </w:r>
    </w:p>
    <w:p>
      <w:pPr>
        <w:pStyle w:val="Heading2"/>
      </w:pPr>
      <w:r>
        <w:t>Regeste</w:t>
      </w:r>
    </w:p>
    <w:p>
      <w:r>
        <w:t>Visto il successo dei provvedimenti professionali (accertamento professionale e riallenamento al lavoro) a ragione l'Ufficio AI ha negato il diritto ad una rendita considerata un'abilità lavorativa del 100% in un'attività adeguata e ritenuto un grado d'invalidità non pensionabile</w:t>
      </w:r>
    </w:p>
    <w:p>
      <w:pPr>
        <w:pStyle w:val="Heading2"/>
      </w:pPr>
      <w:r>
        <w:t>Erwägungen</w:t>
      </w:r>
    </w:p>
    <w:p>
      <w:r>
        <w:rPr>
          <w:b/>
        </w:rPr>
        <w:t>E. 31</w:t>
      </w:r>
    </w:p>
    <w:p>
      <w:r>
        <w:t>marzo 2008. L’assicurato postula il diritto ad una mezza rendita dal 1. aprile 2008.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(cfr. STFA del 16 ottobre nella causa N., 9C_142/2008 , consid. 2.2)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Nell’evenienza concreta, richiamata la suesposta giurisprudenza in materia di valore probatorio di rapporti medici, questo Tribunale deve innanzitutto concludere che a ragione l’Uf-ficio AI ha ritenuto che l’assicurato ha ultimato con successo i provvedimenti professionali intrapresi – accertamento professionale presso il __________ dal 25 settembre 2006 al 31 marzo 2007 (doc. AI 31/1-2, 36/1-5, 38/1-2 e 46/1-5) e riallenamento al lavoro dal 1. aprile 2007 al 31 marzo 2008 (doc. AI 45/1-2 e 47/1-5) – e che egli è abile al lavoro nella misura del 100% in un’attività adeguata. Il dr. __________, FMH in psichiatria e psicoterapia, nella perizia 13 marzo 2006 (doc. AI 19/1-10) – posta la seguente diagnosi con ripercussioni sulla capacità lavorativa: “(…) sindrome depressiva ricorrente attuale episodio di gravità media con sindrome biologica (ICD-10 F33.11) esistente dal 2004 – disturbi di personalità ansioso (di evitamento) (ICD-10 F60.6) da diversi anni (…)” (doc. AI 19/6) – circa le conseguenze sulla capacità lavorativa e d’integrazione si è così espresso: " (...) B.    Conseguenze sulla capacità di lavoro 1.     Menomazioni (qualitative e quantitative) dovute ai disturbi constatati 1.1  a livello psicologico e mentale Egli psicologicamente come già accennato presentava dei disturbi con varie fobie, ossessioni ed altri stati depressivi che sicuramente diminuivano le sue capacità già precarie nei confronti interpersonali, in particolar modo sul posto di lavoro. 1.2  livello fisico Fortunatamente egli salvo una ipertensione arteriosa non presenta importanti disturbi fisici malgrado aveva presentato vari dolori che erano piuttosto delle somatizzazioni in seguito alla tensione nervosa. 1.3  nell’ambito sociale Come già accennato, a causa delle sue paure, insicurezze e vari problemi sul posto di lavoro, egli diminuiva le sue abitudini e contatti sociali ma negli ultimi tempi sembra che la situazione migliori. 2.     Conseguenze dei disturbi sull'attività attuale 2.1 Come si ripercuotono i disturbi sull'attività attuale dell'assicurato Il peritando già da anni non svolge la sua attività di meccanico di motori di aerei ma è auspicabile che possa svolgere, dopo un magari un periodo di riformazione, un'attività adeguata alla sua situazione. 2.2 L'attività attuale è ancora praticabile? Come già accennato, per un periodo non potrà ancora svolgere un'attività come meccanico ma in un lavoro che chiede meno responsabilità fino a quando riacquisterà ancora la sua sicurezza gradualmente. 2.3 Se sì, in quale misura (ore al giorno)? Una volta migliorata egli potrà lavorare anche 8 ore al giorno. 2.4 E' constatabile una diminuzione della capacità di lavoro? Sì. 2.5 Se sì, in che misura? Egli è stato inabile al lavoro nella misura del 50% dal 05.02.2004 e 100% dal 03.05.2004 a tuttora. 2.6 Da quando esiste una limitazione della capacità di lavoro provata a livello medico di almeno il 20%? Sì, vedi sopra. 2.7  Qual è stato da allora lo sviluppo della limitazione della capacità di lavoro? Egli praticamente è stato inabile al lavoro nella misura completa gradualmente nel suo lavoro specifico di meccanico di motori ma dopo ha presentato anche un miglioramento ed attualmente la sua capacità lavorativa è nella misura del 50% in un mestiere adeguato alla sua situazione che potrebbe migliorare ulteriormente. 3.        L'ambiente di lavoro dell'assicurato è in grado di sopportare i disturbi psichici? Sì. C.    Conseguenze sulla capacità d'integrazione 1.     E' possibile effettuare provvedimenti d'integrazione? Ve ne sono in corso? Ne sono previsti? Anche i medici curanti avevano proposto dei provvedimenti di integrazione ma probabilmente non era ancora capace di gestire un tale programma ma credo che al più presto, dopo una valutazione da parte dei collocatori dell'assicurazione invalidità, potrà riprendere un'attività adeguata alla sua situazione sotto forma di una reintegrazione professionale. 1.1 Se sì, La preghiamo di descrivere il piano di riabilitazione 1.2 Se no, La preghiamo di motivare 2. E' possibile migliorare la capacità di lavoro sul posto di lavoro attuale? Egli è stato ormai pensionato dal suo posto di lavoro ma comunque avendo una grande esperienza nel campo della riparazione di motori, bisogna sfruttare questa sua conoscenza ed esperienza. 2.1  Se sì, con quali ragionevoli provvedimenti 2.2  Secondo lei che effetti hanno questi provvedimenti sulla capacità di lavoro? Potrà migliorare la sua performance e capacità lavorativa in modo che egli possa riprendere la sua capacità lavorativa completa nei prossimi mesi. 3.     L'assicurato è in grado di svolgere altre attività? Sì, un'attività adeguate alla sua situazione anche se ancora è fragile e ha delle paure ma come già accennato, in un'attività adeguata questi sintomi possono migliorare. 3.1  Se sì, a quali esigenze deve rispondere il posto di lavoro e di che cosa bisogna tenere soprattutto conto nel caso di un'altra attività. 3.2  In che misura si possono svolgere attività consone alle menomazioni (ore al giorno). Attualmente nella misura di 4 ore al giorno e poi gradualmente bisogna valutare fino ad un miglioramento di 8 ore al giorno. 3.3 È constatabile una riduzione della capacità di lavoro? Attualmente sì. 3.4  Se sì, in che misura? La sua incapacità lavorativa è circa nella misura del 50%. 3.5 Qualora non siano possibili altre attività: per quali motivi? Non è il caso, egli è molto motivato per poter riprendere un'attività lavorativa e va aiutato in questo senso per una ripresa lavorativa. (…)" (doc. AI 19/8-10) Il dr. __________, medico SMR, nel rapporto medico 19 aprile 2006 (doc. AI 22/1-2), ha posto la seguente raccomandazione: " (...) L'A è stato sottoposto a perizia psichiatrica presso il Dr. __________ il 08.11.2005. Da questa valutazione risultano le diagnosi sopra esposte con ripercussione sulla CL. L'A non è ancora in grado di svolgere un'attività come meccanico di aerei. In un lavoro adeguato, che chiede meno responsabilità, la CL è valutabile nella misura di circa il 50 %, 4 ore al giorno, a decorrere dalla data della presente perizia. Provvedimenti d'integrazione sono da intraprendere al più presto sotto forma di una reintegrazione professionale. L'A ha una grande esperienza nel campo della riparazione di motori; bisogna sfruttare questa sua conoscenza ed esperienza. L'A è molto motivato per poter riprendere un'attività lavorativa e va aiutato in questo senso per una ripresa lavorativa." (doc. AI 22/2) Il direttore del __________, nella lettera 26 marzo 2006 (ndr. recte: 26 marzo 2007) indirizzata al consulente in integrazione professionale (doc. AI 43/1-2), riferendosi al rapporto di valutazione redatto dai maestri, ha rilevato che: " (...) Come evidenziato nel citato documento il periodo d'osservazione ha messo in evidenza alcuni aspetti incoraggianti rispetto alle prospettive di reintegrazione professionale dell'A. Egli è riuscito a migliorare la sua presenza giornaliera portandola dal 50% iniziale al 100% attuale. Ciò è stato verificato anche durante lo stage svolto in un'azienda esterna __________. Per il momento il rendimento dell'A. è limitato a circa il 50%, ma sussistono delle buone premesse affinché tale percentuale possa aumentare. Occorre però premettere che, in considerazione del danno alla salute di tipo psichico, è necessario evitare una pressione in tempi troppo brevi e troppo elevata verso I'A. La fragilità della persona è ancora evidente ed anche il medico psichiatra che segue I'A. sottolinea tale aspetto. Come già detto sussistono comunque delle buone prospettive di miglioramento e viene quindi confermata l'ipotesi in tal senso formulata dal dottor __________ nella perizia del 13 marzo 2006. In conclusione, per poter raggiungere tale obiettivo, si propone un periodo di riallenamento al lavoro dal 1° aprile 2007 al 31 marzo 2008 che si svolgerà prevalentemente all'esterno del __________ non appena potrà essere reperita una ditta disponibile ad assumere l'A. (…)" (doc. AI 43/1-3) Lo stesso direttore, con scritto 7 marzo 2008 indirizzato al consulente in integrazione professionale (doc. AI 53/1-2), ha concluso che: " (...) Dopo un primo periodo svolto nel laboratorio della meccanica del __________ abbiamo collocato per un primo stage l'A. presso la ditta di orologi __________, alfine di valutare la continuità di lavoro, la capacità di adattamento ad un contesto lavorativo normale gli è stata proposta un'attività di magazziniere e piccoli lavori di costruzione pezzi e manutenzione delle macchine. L'esito della prova è stato positivo: I'A. ha sempre avuto una presenza continua e regolare, si è adeguato bene al nuovo ambiente di lavoro e si è fatto apprezzare per la sua disponibilità, l'impegno e la correttezza nei rapporti sia con il datore di lavoro sia con i colleghi. Ovviamente il danno alla salute di tipo psichico è sempre presente (l'A. è seguito dallo psichiatra dottor __________ ed assume regolarmente degli psicofarmaci) anche se la situazione con tempo sembra essersi stabilizzata. Permane comunque un'insicurezza e una fragilità di fondo che di fatto non permettono un inserimento in qualsiasi contesto lavorativo. Presso la ditta __________ si è potuto trovare un buon equilibrio tra le caratteristiche dell'A. e le esigenze produttive dell'azienda. Il datore di lavoro ha offerto all'A. la possibilità di svolgere dei compiti necessari e importanti ma non direttamente legati alla produzione degli orologi. L'A. può organizzare autonomamente l'attività giornaliera e non è quindi sottoposto a ritmi di lavoro stressanti che visto il danno alla salute non sarebbe in grado di sostenere. Nel corso di queste ultime settimane il direttore dell'azienda, signor __________, ha potuto valutare la capacità di lavoro dell'A. ed ha dato la propria disponibilità ad assumerlo a partire dal prossimo 1° aprile 2008, a tempo pieno con un salario mensile lordo di fr. 3'200.-- (vedi dichiarazione allegata). In conclusione, riteniamo che la soluzione lavorativa trovata per l'A. sia senz'altro ottimale in quanto, come già detto, tiene in giusta considerazione la situazione dell'A. sia per quanto attiene al danno alla salute sia pure per quanto riguarda l'età che non facilita la reintegrazione. Visto il buon esito del riallenamento al lavoro consideriamo concluso il nostro mandato e l'A. verrà dimesso dal __________ in data 31 marzo 2008 alla scadenza del provvedimento professionale in atto. (…)" (doc. AI 53/1-2) La consulente in integrazione professionale, nel rapporto di fine sorveglianza 15 aprile 2008 (doc. AI 58/1-3), ha, in particolare, evidenziato che “(…) la soluzione lavorativa trovata da parte dei responsabili del Centro trovo che sia ottimale soprattutto per quanto attiene al danno alla salute. Inoltre, l’A. grazie alle misure messe in atto da parte dell’Ufficio AI è riuscito a raggiungere una capacità lavorativa completa. Trovo comunque che l’A. possa essere inserito nella misura del 100% in tutte quelle attività rispettose dei limiti funzionali (leggere, semplici, ripetitive, non qualificate) elencate nella tabella TA1 (suisse). Ad esempio attività quale operaio generico (controllo, sorveglianza, imballaggio); guardarobiere in campo alberghiero; personale ausiliario addetto ad attività collaterali semplici, per lo più di tipo manuale (archivio, servizi  meccanografici, di duplicazione, economato e similari); ecc. (…)” (doc. AI 58/2, la sottolineatura è del redattore). Ora, ritenuta la prognosi posta dal dr. __________ – nella perizia 13 marzo 2006, alle domande inerenti la possibilità e la misura di svolgere altre attività, il dr. __________ ha risposto: “(…) sì, un’attività adeguata alla sua situazione anche se ancora è fragile e ha delle paure ma come già accennato, in un’attività adeguata questi sintomi possono migliorare. […] Attualmente nella misura di 4 ore al giorno e poi gradualmente bisogna valutare fino ad un miglioramento di 8 ore al giorno. (…)” (doc. AI 19/9-10) – , considerati gli esiti degli accertamenti professionali e, soprattutto, visto che durante il periodo di riallenamento al lavoro è stato in grado di mantenere un’occupa-zione a tempo pieno in un ambito non protetto tant’è che è stato assunto a tempo indeterminato a contare dal 1. aprile 2008 (doc. AI 53/3), questo Tribunale non può che condividere la conclusione secondo la quale l’assicurato va considerato abile al lavoro nella misura del 100% in un’attività adeguata quali quelle indicate dalla consulente in integrazione professionale. Questo vale a maggiore ragione visto che l’assicurato non ha prodotto alcuna documentazione medico-specialistica che attesti il contrario.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Inoltre non è possibile concludere differentemente per il solo fatto che il direttore del __________, nella lettera 7 marzo 2008 (doc. AI 53/1-2), ha osservato che “(…) permane comunque un’insicurezza e una fragilità di fondo che di fatto non permettono un inserimento in qualsiasi contesto lavorativo. (…)” (doc. AI 53/1). Infatti, e lo si ribadisce, nessun medico specialista ha attestato un’incapacità lavorativa in un’attività adeguata e di fatto, lavorando a tempo pieno in un ambito non protetto e iniziando un’occupazione a tempo indeterminato presso lo stesso datore di lavoro dal 1. aprile 2008, l’assicurato ha dimostrato con i fatti di essere in grado di esercitare un’attività adeguata nella misura del 100%. Del resto la consulente in integrazione professionale ha considerato quelle attività semplici, ripetitive, non qualificate e rispettose dei limiti funzionali posti. 2.8.   Appurata una capacità lavorativa del 100% in un’attività adeguata e rispettosa delle limitazioni funzionali poste,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nel caso concreto sono determinanti i dati del 2008 visto che è in questo anno, più precisamente dopo il 31 marzo 2008 ritenuto il buon esito del riallenamento al lavoro, che l’amministrazione ha negato all’assicurato il diritto ad una rendita. 2.8.1.   Riguardo all’accertamento del reddito da valido, va ricordato che,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Dagli atti risulta che nel 2008, quale impiegato d’ufficio, senza il danno alla salute, l’assicurato avrebbe potuto conseguire un reddito annuo pari a fr. 88'400.-- (6'800.-- x 13 = 88'400.-- vedi doc. AI 81/1). L’importo di fr. 88'400.-- va ritenuto quale reddito da valido per l’anno 2008. Infatti, anche se riferiti solo agli anni precedenti, gli assegni di custodia e gli assegni per figli menzionati nel ricorso non possono essere inglobati nel salario lordo del ricorrente non essendo strettamente legati all ' attività che egli svolgeva, ma unicamente al suo statuto familiare (per un caso analogo concernente l’indennità di famiglia cfr. la STCA del 23 aprile 2009 nella causa S., 32.2008.149). Quanto alla partecipazione ai risultati secondo l’art. 3.7 delle disposizioni sul contratto di lavoro: “(…) in caso di utili di esercizio annuali, il consiglio di amministrazione può accordare alla direzione una somma che sarà versata agli impiegati in primavera come partecipazione volontaria ai risultati. Questa partecipazione non è parte integrante del salario. (…)” (doc. D), questo Tribunale rileva che la somma di fr. 1'000.-- pretesa a tale titolo non è stata minimamente comprovata e tantomeno l’assicurato ha allegato che il datore di lavoro gli ha versato regolarmente e negli anni detto importo. Riguardo poi all’importo di fr. 3'400.--, visto il diritto a due settimane supplementari di vacanza, a ragione l’Ufficio AI ha osservato che “(…) le vacanze non moltiplicano il salario ma concedono maggior tempo di riposo con lo stesso salario. (…)” (V, pag. 2). 2.8.2.   Per quanto riguarda invece il reddito da invalido, la giurisprudenza federale si fonda sui criteri fissati nella sentenza pubblicata in DTF 126 V 75 seg.. Tale reddito va segnatamente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Questa Corte, con sentenza del 7 aprile 2008 nella causa D. (32.2007.165), fondandosi sulla sentenza del 20 febbraio 2008 nella causa C., ( U 8/07) ,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Il TF, con sentenza del 23 aprile 2008 nella causa F. (8C_399/2007), ha lasciato aperta la questione a sapere se l’adeguamento va ammesso solo nel caso in cui il valore fosse chiaramente sotto la media (“ deutliche Abweichung ”). Tale è di regola stata ritenuta una differenza del 10% (SVR 2004 UV Nr. 12 pag. 45 consid. 6.2; dell’8% nella sentenza U 463/06 del 20 novembre 2007). Al riguardo, in una sentenza dell’8 maggio 2009 nella causa J. (8C_652/2008, destinata alla pubblicazione), l’Alta Corte ha sviluppato le seguenti considerazioni: " (…) 6.1.2 In der Praxis wurde das Überschreiten des Erheblichkeitsgrenzwertes bei einer Abweichung des tatsächlich erzielten Verdienstes vom branchenspezi-fischen Tabellenlohn um zehn und mehr Prozentpunkte bejaht (vgl. z.B. die Urteile des Eidgenössischen Versicherungsgerichts U 454/05 vom 6. September 2006 E. 6.3.2, I 601/03 vom 27. Februar 2004 E. 5.2, I 411/02 vom 5. Februar 2003 E. 4.1 und 4.3, I 97/00 vom 29. August 2002 E. 4, AHI 1999 S. 237 [I 377/98 E. 3], I 164/96 vom 15. Oktober 1996 E. 2 und des Bundesgerichts 9C_395/2008 vom 9. Oktober 2008 E. 5.3.2 und SVR 2008 IV Nr. 2 S. 3 [I 697/05 E. 5.4]), bei einer Abweichung um weniger als fünf Prozentpunkte jedoch verneint (vgl. z.B. die Urteile des Eidgenössischen Versicherungsgerichts I 314/00 vom 7. Mai 2001 E. 2c/aa i.f. und des Bundesgerichts 9C_782/2008 vom 4. März 2009 E. 4.2.3, 9C_69/2009 vom 13. Februar 2009 E. 3.3, SVR 2008 IV Nr. 49 S. 163 [9C_404/2007 E. 2.3] und 8C_367/2007 vom 7. April 2008 E. 5.3). Zuletzt liess das Bundesgericht offen, wo der konkrete prozentuale Erheblich-keitsgrenzwert anzusetzen sei (Urteile 9C_891/2007 vom 30. Dezember 2008 E. 2.2 i.f. und SVR 2009 IV Nr. 7 S. 13 [9C_488/2008 E. 6.6]). Obwohl vereinzelt auch bei einer Abweichung um knapp mehr als 5 % das Erreichen der Deutlichkeitsschwelle verneint wurde (vgl. z.B. Urteile des Eidgenössischen Versicherungsgerichts I 27/06 vom 24. August 2006 E. 6.3.2 und des Bundesgerichts 9C_796/2008 vom 6. November 2008 E. 2.3), ist auch mit Blick auf den soweit ersichtlich ersten Parallelisierungsfall (ZAK 1989 S. 456, I 362/88 E. 3b i.f.) die in SVR 2009 IV Nr. 7 S. 13, 9C_488/2008 E. 6.6, offengelassene Rechtsfrage in dem Sinne zu beantworten, dass der Erheblichkeitsgrenzwert der Abweichung des tatsächlich erzielten Verdienstes vom branchenüblichen LSE-Tabellenlohn, ab welchem sich eine Parallelisierung der Vergleichseinkommen im Sinne von BGE 134 V 322 E. 4.1 S. 325 f. rechtfertigen kann, auf 5 % festzusetzen ist. Der nach Massgabe der Tabellenlöhne bestimmte Referenzwert des branchenüblichen Einkommens basiert auf den Ergebnissen einer statisti-schen Durchschnittswertermittlung im Rahmen der vom Bundesamt für Statistik alle zwei Jahre durchgeführten Lohnstrukturerhebung mit einer entsprechenden Streuweite der einzelnen erfassten Löhne. Auch vor diesem Hintergrund genügt der auf - nur, aber immerhin - 5 % zu beziffernde Erheblichkeitsgrenzwert als Voraussetzung der Einkommensparallelisierung dem Bedürfnis nach Ausglei-chung eines aus invaliditätsfremden Gründen unfreiwillig deutlich unterdurch-schnittlich realisierten Einkommens in der angestammten Tätigkeit. 6.1.3 Setzt die Einkommensparallelisierung im Sinne von BGE 134 V 322 unter anderem das Erreichen des Erheblichkeitsgrenzwertes von 5 % voraus (E. 6.1.2 hievor), stellt sich die Frage, wie die Parallelisierung vorzunehmen ist. Wird ab Erreichen des Erheblichkeitsgrenzwertes um die volle prozentuale Abweichung parallelisiert, so kommt es zwischen einem ohne Parallelisierung durchzu-führenden Einkommensvergleich (bei einer Abweichung des tatsächlich erzielten Verdienstes vom branchenüblichen LSE-Tabellenlohn von 4 %) und einem mit Parallelisierung durchzuführenden Einkommensvergleich bei einer Abweichung von 5 % zu einem willkürlich erscheinenden, erheblichen, sprunghaften Anstieg des Invaliditätsgrades um mehrere Prozentpunkte.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 gegebenenfalls durchzuführende Einkommensparallelisierung eine sprunghafte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Insofern ist an der bisherigen Praxis, welche bei gegebenen Voraussetzungen - insbesondere einer ausreichend deutlichen Abweichung des Valideneinkommens vom branchenüblichen LSE-Tabellenlohn - jeweils die Parallelisierung im vollen Ausmass der ganzen prozentualen Unterdurchschnittlichkeit vornahm, nicht länger festzuhalten. (…)" (STF dell’8 maggio 2009 nella cusa J. [8C_652/2008] consid. 6.1.2 e 6.1.3) 2.8.3. U tilizzando i dati forniti dalla succitata tabella elaborata dall'Ufficio federale di statistica, il ricorrente, svolgendo nel 2008 una attività semplice e ripetitiva, livello di qualifica 4, avrebbe potuto realizzare un reddito annuo ipotetico da invalido pari a fr. 61'308.64 ( fr. 4'732.-- riportati su 41.7 ore [ cfr. tabella B 9.2, pubblicata in La Vie économique, 3-2009, pag. 98 ) moltiplicati per 12 [ ritenuto che la quota di tredicesima è già compresa, cfr. STFA U 274/98 del 18 febbraio 1999, consid. 3a], aggiornati al 2007 [moltiplicando per 2175 e dividendo per 2140; cfr. tabella B 10.3, pubblicata in La Vie économique, 3-2009, pag. 99] e moltiplicati per 1,9% [ pari alla variazione percentuale dei salari in termini nominali riscontrata nei primi tre trimestri del 2008]). Vista la capacità lavorativa del 100% in un’attività adeguata rispettosa dei limiti funzionali posti –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 e applicata la riduzione riconosciuta dalla consulente in integrazione professionale del 5% – “(…) 5% inerente la difficoltà di adattamento sul posto di lavoro dovuto all’insicurezza dell’A. (…)” (doc. AI 58/3) –, il reddito statistico da invalido corrisponde, infine, a fr. 58'243.20 (fr. 61'308.64 ridotti del 5% = fr. 58'243.20). All’importo di fr. 58’243.20 non va poi applicata alcuna riduzione per gap salariale. Infatti – anche volendo considerare, vista la sua particolare attività di meccanico di aerei con le relative responsabilità, il salario statistico per un lavoro particolarmente esigente, difficile, indipendente e molto qualificato, valido nel settore commercio e riparazione di autoveicoli (Tabella TA1 2006 pto 50; settore questo che più si avvicina all’attività esercitata prima del danno alla salute: “[…] il signor RI 1 ha lavorato fino ad agosto 2002 in qualità di meccanico di aerei. A partire da settembre dello stesso anno e in accordo con il collaboratore stesso gli è stato assegnato un nuovo compito a seguito di problemi di salute dovuti al sovraccarico di responsabilità […]” [doc. AI 55/1)]) –, il salario che l’assicurato avrebbe conseguito nel 2008 presso il suo ultimo datore di lavoro ( fr. 88'400.-- , cfr. consid. 2.8.1), è superiore a quello realizzato, nello stesso anno, in media a livello svizzero dai lavoratori del settore commercio e riparazione di autoveicoli con la maggiore qualifica (Tabella TA1 2006, p.to 50, livello di qualifica 1+2: fr. 5’179.-- riportato su 41.7 ore/settimana x 12 mesi, moltiplicato per la variazione percentuale dei salari dell’1.6% nell’anno 2007 [tabella B10.2 pubblicata in La vie économique 3-2009, pag. 99] e per 1,9% [ pari alla variazione percentuale dei salari in termini nominali riscontrata nei primi tre trimestri del 2008] = fr. 67'076.61 ). Quanto alla riduzione del 5% il TCA si limita qui ad osservare che la stessa tiene adeguatamente conto del fatto che l’assi-curato è in grado di esercitare un’attività sostitutiva nella misura del 100% e che quale limite funzionale presenta una “(…) insicurezza sul posto di lavoro, diminuzione dei contatti sociali (…)” (doc. AI 28/1). Pertanto, a prescindere dal fatto che per costante giurisprudenza il giudice non può scostarsi dalla valutazione dell’amministrazione senza fondati motivi (DTF 126 V 75, consid. 5b/dd e 6, pag. 80-81), la riduzione del 5% tiene adeguatamente conto della situazione personale dell’interessato e della sua difficoltà di adattamento. Anche la consulente in integrazione professionale, nel rapporto finale 11 agosto 2008 (doc. AI 76/1-2), ha poi precisato che “(…) il sig. RI 1 ha lavorato per circa 30 anni quale meccanico d’aeromobili per la ditta __________. Durante il percorso (ricordo che l’A. ha svolto sei mesi di osservazione nel settore della meccanica presso il __________ in seguito un anno di riallenamento al lavoro in parte in questo settore ed in parte in altri settori tramite stage) l’A. è stato in grado di adattarsi e di imparare una nuova professione. Per questo motivo si è ritenuto idoneo tenere in considerazione, in parte, il limite dovuto al danno alla salute (insicurezza sul posto di lavoro). Tale riduzione prende pure in considerazione l’età e gli anni di servizio, in quanto, visto il percorso scolastico e professionale tali fattori incidono sulla difficoltà di adattamento. Come si è potuto osservare durante il periodo di riallenamento al lavoro. Complessivamente è giustificato procedere ad una riduzione totale del 5%. (…)” (doc. AI 76/2). 2.8.4. In simili circostanze, ritenuti i redditi da valido (anno 2008) di fr. 88'400.-- ( cfr. consid. 2.8.1) e da invalido di fr. 58'243.20 (cfr. consid. 2.8.3), il grado d’invalidità deve essere cifrato al 34% ([88'400 – 58'243.20] : 88'400 x 100 = 34.11% arrotondato al 34% secondo la giurisprudenza di cui alla DTF 130 V 121 consid. 3.2). Di conseguenza, a ragione l’Ufficio AI ha negato all’assicura-to il diritto ad una rendita dopo l’accertamento professionale presso il __________ dal 25 settembre 2006 al 31 marzo 2007 e la conclusione del periodo di riallenamento al lavoro durato dal 1. aprile 2007 al 31 marzo 2008. 2.9.   In simili circostanze, visto quanto precede, la decisione impugnata va quindi confermata e il ricorso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