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32.2008.172 vom 14. August 2008</w:t>
      </w:r>
    </w:p>
    <w:p>
      <w:r>
        <w:t>TI Tribunale d'appello, 2008-08-14, IT</w:t>
      </w:r>
    </w:p>
    <w:p>
      <w:r>
        <w:rPr>
          <w:b/>
        </w:rPr>
        <w:t xml:space="preserve">Quelle: </w:t>
      </w:r>
      <w:r>
        <w:t>https://mcp.opencaselaw.ch/entscheid/ti_gerichte_32.2008.172</w:t>
      </w:r>
    </w:p>
    <w:p>
      <w:r>
        <w:t>FR: TI_GERICHTE 32.2008.172 du 14 août 2008</w:t>
      </w:r>
    </w:p>
    <w:p>
      <w:r>
        <w:t>IT: TI_GERICHTE 32.2008.172 del 14 agosto 2008</w:t>
      </w:r>
    </w:p>
    <w:p>
      <w:pPr>
        <w:pStyle w:val="Heading2"/>
      </w:pPr>
      <w:r>
        <w:t>Regeste</w:t>
      </w:r>
    </w:p>
    <w:p>
      <w:r>
        <w:t>Revisione.UAI deve riconoscere a assicurato una rendita intera d'invalidità per un certo periodo,poi da ridurre a mezza rendita,dato che egli è ancora abile al lavoro all'80% in attività adeguate e dal confronto dei redditi emerge un grado AI del 58%</w:t>
      </w:r>
    </w:p>
    <w:p>
      <w:pPr>
        <w:pStyle w:val="Heading2"/>
      </w:pPr>
      <w:r>
        <w:t>Erwägungen</w:t>
      </w:r>
    </w:p>
    <w:p>
      <w:r>
        <w:rPr>
          <w:b/>
        </w:rPr>
        <w:t>E. 22</w:t>
      </w:r>
    </w:p>
    <w:p>
      <w:r>
        <w:t>ottobre 2001 in re W., I 224/01, consid. 3b/bb). In tal caso per stabilire l'invalidità vengono computate quelle entrate che egli potrebbe percepire tramite un'attività lavorativa dipendente adeguata al danno alla salute. Ad esempio l’Alta Corte ha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analoghi a quelli appena esposti in cui, invece del metodo straordinario, è stato applicato il normale confronto dei redditi utilizzando i dati statistici ed esigendo dall'assicurato il passaggio ad un'attività dipendente cfr. STF 9C_335/2007 e STF 9C_13/2007. 2.6.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133 V 108, 125 V 369 consid. 2 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2.7.   Nel caso concreto risulta dagli atti di causa che, nell’ambito della richiesta di prestazioni del 3 luglio 2003 (doc. 5/1-7), l’Ufficio AI aveva affidato al dr. __________, spec. FMH in medicina interna / malattie reumatiche, il mandato di esperire una perizia specialistica. Nel rapporto peritale del 23 febbraio 2004, il dr. __________, aveva posto le diagnosi con ripercussioni sulla capacità lavorativa di “1. persistenti dolori e disestesie all’avambraccio ed alla mano sinistra su stato dopo intervento di decompressione del nervo mediano il 19 novembre 2001 (fecit dr. __________); sviluppo di una reazione algodistrofica locale con irritazione del nervo ulnare; neurinoma cicatriziale; stato dopo revisione del primo intervento il 29 novembre 2002 (fecit dr. __________); 2. leggera sindrome del tunnel carpale a destra”, mentre, quali diagnosi senza ripercussioni sulla capacità lavorativa, quelle di “obesità (BMI 33); leggera sindrome cervico- e lombo-vertebrale cronico-recidivante, attualmente asintomatica su discrete alterazioni degenerative (vedi referto MRI della colonan cervicale del febbraio 1998); allergia ai latticini; ipertensione arteriosa trattata; abuso nicotinico cronico” (doc. 20/6+7). Tenuto conto di questi disturbi, il dr. __________ aveva considerato l’assicurato inabile al lavoro al 75% nella sua precedente attività di carpentiere (posa di impianti sanitari e/o riscaldamenti, revisione e pulizia cisterne), precisando che “essendo lui titolare della ditta, può evidentemente svolgere tutte le altre mansioni amministrative, nonché mantenere i contatti con i clienti. Per questa parte del suo lavoro egli presenta solo una minima limitazione della capacità lavorativa, non maggiore del 25%”. Il dr. __________ aveva tuttavia aggiunto che “per un lavoro puramente d’ufficio, che richiederebbe di lavorare a lungo alla tastiera di un PC, vi sarebbe però una limitazione maggiore, valutabile a circa il 50%, poiché egli non è in grado di scrivere a lungo a causa dei problemi alle due mani” (doc. 20-8). Lo specialista aveva indicato che queste limitazioni della capacità lavorativa sussistevano dal mese di febbraio 2003 (momento a partire dal quale l’interessato ha ripreso la sua attività al 25%), mentre in precedenza, dal mese di novembre 2001 al mese di febbraio 2003, egli andava considerato totalmente inabile al lavoro (doc. 20-9). Il dr. __________ aveva infine ritenuto opportuna una rivalutazione dell’incapacità lavorativa dell’interessato a distanza di circa due anni (doc. 20-10). Sulla base di queste conclusioni del dr. __________, dopo avere esperito un’inchiesta economica per gli indipendenti, l’Ufficio AI aveva attribuito una rendita intera di invalidità dal 1° novembre 2002 al 31 maggio 2003, per un grado di invalidità del 100% e, dal 1° giugno 2003 fino al 31 dicembre 2003, per un grado di invalidità del 68% e, poi, vista la modifica della legge che ha introdotto i ¾ di rendita a partire dal 1° gennaio 2004 (cfr. consid. 2.2.) tre quarti di rendita, sempre per un grado di invalidità del 68%, a partire dal 1° gennaio 2004 (cfr. doc. 34 e 35). 2.8.   Al considerando precedente sono state esposte le circostanze che giustificarono, all’epoca, l’assegnazione all’assicurato, dal 1° gennaio 2004, di tre quarti di rendita di invalidità, per un grado di invalidità del 68% (decisione del 12 agosto 2004, cresciuta incontestata in giudicato). In tale contesto, va rilevato che il TCA deve situarsi al mese di agosto 2008 (momento in cui è stata emanata la decisione impugnata) e valutare se, nel frattempo (dal 12 agosto 2004 al 14 agosto 2008), le condizioni di salute dell’assicurato sono dapprima peggiorate in modo da giustificare l’aumento, temporaneo, del diritto ad una rendita intera dal 1° dicembre 2005 al 30 aprile 2007, ma poi migliorate al punto da giustificare l’attribuzione di soltanto una mezza rendita di invalidità dal 1° settembre 2008 (cfr. doc. A) o se vi è stato, al contrario, un peggioramento delle stesse con incidenza sull'entità della rendita a lui attribuita. 2.9.   Secondo la giurisprudenza (cfr. sentenza I 465/05 del 6 novembre 2006, pubblicata in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Nel caso concreto si tratta quindi della decisione del 12 agosto 2004. Questa decisione è stata presa fondandosi, per quanto riguarda l’aspetto medico, sulla perizia del dr. __________, ritenuta affidabile dal dr. __________ del SMR (doc. 22-1). Si tratta quindi di verificare se, da allora, è intervenuto un importante cambiamento. 2.10.   Nell’ambito della revisione del giugno 2006, l’assicurato è stato sottoposto ad un nuovo esame peritale, affidato ancora una volta al dr. __________. Nel suo referto peritale dell’8 gennaio 2007, il dr. __________ ha posto le diagnosi con influsso sulla capacità lavorativa di “1. persistenti dolori e limitazione funzionale della caviglia destra su frattura complessa del pilon tibiale e del perone il 29 luglio 2005; osteosintesi con placche e viti il 29 luglio 2005 (fecit dr. __________); AMO della placca al perone il 10 marzo 2006; AMO della placca e delle viti al pilon tibiale il 1° settembre 2006; formazione di una grave artrosi post-traumatica all’articolazione tibio-tarsica; 2. leggeri residui dolori al polso sinistro su stato dopo intervento di decompressione del nervo mediano il 19 novembre 2001; conseguente reazione algodistrofica locale; neurinoma cicatriziale; revisione del primo intervento il 29 novembre 2002” , mentre, quali diagnosi senza ripercussioni sulla capacità lavorativa, quelle di “1. leggera sindrome cervico- e lombo-vertebrale cronico-recidivante, attualmente asintomatica su discrete alterazioni degenerative (vedi referto MRI della colonan cervicale del febbraio 1998); stato dopo intervento artroscopico alla spalla sinistra il 21 aprile 2005 (borsoscopia, débridement e decompressione sottoscromiale), spalla attualmente asintomatica; 3. obesità (BMI 33.5); 4. ipertensione arteriosa trattata (al momento in modo non del tutto soddisfacente); 5. abuso nicotinico cronico; 6. allergia ai latticini” (doc. 58/6). Il dr. __________ ha evidenziato che, rispetto al suo precedente rapporto peritale del febbraio 2004, l’assicurato è solo minimamente disturbato dai dolori alla mano sinistra, mentre, al contrario, il problema principale è costituito ora dagli esiti del grave infortunio al piede destro occorsogli in data 29 luglio 2005 , allorquando si è verificata una frattura complessa del pilon tibiale e del malleolo laterale, seguita poi da una grave artrosi post-traumatica dell’articolazione tibio-tarsica. In considerazione dei persistenti problemi alla caviglia destra, a mente del dr. __________, l’assicurato deve essere considerato inabile al lavoro al 100% dal 29 luglio 2005 (giorno dell’infortunio) e poi, a partire da gennaio 2007, inabile al lavoro al 70% nella sua precedente attività di carpentiere e in qualsiasi tipo di lavoro da svolgere in cantiere, viste le sue limitazioni funzionali nel camminare su terreni sconnessi, salire e scendere da scale o muretti (doc. 58-9, il corsivo è della redattrice). Il dr. __________ ha invece ritenuto l’assicurato ancora abile al lavoro in attività lavorative medio-leggere, che gli permettano di cambiare frequentemente di posizione, che non lo costringano a restare a lungo in piedi e che assolutamente non necessitino di camminare su un terreno sconnesso. In questo genere di occupazioni, l’assicurato presenta, a mente dello specialista, solo una lieve limitazione della capacità lavorativa, valutabile attorno ad un 20% (doc. 58-9). Il dr. __________ ha concluso che “a mio parere, egli dovrebbe essere reinserito nella SA, ora guidata dalla sorella, con però solo determinate mansioni organizzative, svolgendo principalmente lavori amministrativi in ufficio. Non credo infatti che vi sia da parte sua un vero e proprio interesse ad intraprendere una nuova attività lavorativa” (doc. 58-10). Nelle sue annotazioni del 21 settembre 2007, il dr. __________ del SMR, spec. FMH in medicina interna (sul diritto per gli assicurati di conoscere la specializzazione dei medici del SMR, cfr. SVR 2008 IV Nr. 13), ha osservato: " Dalla perizia reumatologica dr. __________ 1.2007 che reputo ben redatta sia nella valutazione clinica che delle esigibilità residuali lo stato si può definire come stabilizzato. Nella sua inergonomica attività di tipo pesante IL 70% a carattere definitivo; in attività adeguate e leggere (vedi perizia) IL 20%. Dal punto di vista medico non si esclude che a primavera 2008 si procederà con nuovo intervento chirurgico di artrodesi definitiva: ricordo che tale intervento è da effettuarsi allo scopo terapeutico antalgico e non è da aspettarsi che vi sarà un miglioramento clinico tale da migliorare le esigibilità lavorative drasticamente. Ulteriori accertamenti attualmente a livello medico non sono necessari ai fini assicurativi." (Doc. 87-1) In sede ricorsuale la patrocinatrice dell’interessato ha contestato che possano essere considerate esigibili le attività indicate dall’amministrazione, sulla base di quanto stabilito dal dr. __________ nella sua perizia specialistica, senza tuttavia produrre nuovi referti medici a comprova di quanto asserito. In corso di causa, l’UAI ha trasmesso al TCA la seguente annotazione dell’8 ottobre 2008 del dr. __________, spec. FMH in medicina generale, del seguente tenore: " L’impedimento del 20% massimo valutato nella perizia del dr. __________ dell’8 gennaio 2007 è da intendersi quale rendimento ridotto in attività adatta (velocità esecutiva ridotta).” (Doc. VIII/1) 2.11.   Per costante giurisprudenza (cfr. STF 9C 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2.12. Nel caso di specie, questo Tribunale, viste le risultanze mediche sopra esposte (consid. 2.7.-2.10.) e richiamata la giurisprudenza in materia di valore probatorio di rapporti medici (consid. 2.11.), non ha motivo per mettere in dubbio la valutazione peritale effettuata dal dr. __________ - da considerare dettagliata, approfondita e quindi rispecchiante i parametri giurisprudenziali sopra ricordati - motivo per il quale occorre ritenere che, a ragione, l’Ufficio AI ha ritenuto l’interessato, inabile al lavoro al 100% dal mese di luglio 2005 e poi, dal mese di gennaio 2007, abile all’80% in attività adeguate, rispettose dei suoi limiti funzionali. Nel suo referto peritale dell’8 gennaio 2007, infatti, il dr. __________, poste le diagnosi con influsso sulla capacità lavorativa di “1. persistenti dolori e limitazione funzionale della caviglia destra su frattura complessa del pilon tibiale e del perone il 29 luglio 2005; osteosintesi con placche e viti il 29 luglio 2005 (fecit dr. __________); AMO della placca al perone il 10 marzo 2006; AMO della placca e delle viti al pilon tibiale il 1° settembre 2006; formazione di una grave artrosi post-traumatica all’articolazione tibio-tarsica; 2. leggeri residui dolori al polso sinistro su stato dopo intervento di decompressione del nervo mediano il 19 novembre 2001; conseguente reazione algodistrofica locale; neurinoma cicatriziale; revisione del primo intervento il 29 novembre 2002” , ha considerato l’assicurato inabile al 100%, visto l’infortunio al piede destro, a partire dal mese di luglio 2005, mentre, a decorrere dal mese di gennaio 2007, lo ha ritenuto inabile al lavoro al 70% nella sua precedente attività di carpentiere e in tutte le attività da svolgere sui cantieri, ma abile all’80% in attività adeguate, rispettose dei suoi limiti funzionali di natura reumatologica (doc. 58-9). Questa conclusione specialistica, che del resto non è stata contestata attraverso dei referti medico-specialistici attestanti delle patologie reumatologiche maggiormente invalidanti, può essere fatta propria dal TCA.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Del resto, le conclusioni del dr. __________ riguardo alla possibilità per l’assicurato di svolgere attività adatte alle sue condizioni di salute sono state confermate anche dal dr. __________, Leiter Fusschirurgie e dal dr. __________, Assistenzarzt dell’Uniklinik __________ di __________, nella perizia del 21 febbraio 2007, eseguita per conto dell’assicuratore infortuni. In tale referto, gli specialisti hanno in particolare concluso che: " (...) Der Explorand ist in einem den Fuss stark belastenden Beruf, wie z.B. als Sanitär­monteur, dauernd zu 100 % arbeitsunfähig. Es sollte eine Umschulung angestrebt werden auf eine den Fuss weniger belasten­de Tätigkeit. Diese sollte möglichst sitzend sein mit der Möglichkeit von gelegentli­chen Positionswechseln und auch Kurzdauernden stehenden Arbeitsphasen. Bezüg­lich Arbeiten in Bauch- oder Brusthöhe oder über Kopf ist der Explorand nicht ein­geschränkt. Ebenso sollten Lärmexpositionen kein Problem sein. Zudem bestehen keine Allergien, welche eine diesbezügliche Belastung verunmöglichen würden. In einer angepassten Tätigkeit sollte der Explorand wieder vollständig in den Ar­beitsprozess eingegliedert werden können. Bezüglich ausgeprägt feinmotorischen Arbeiten ist der Explorand aufgrund der ver­minderten Sensibilität im Medianusgebiet der linken Hand leicht beeinträchtigt. Die­sem Umstand sollte bei einer Umschulung allenfalls Rechnung getragen werden. (...)" (Doc. 64-9) Va inoltre rilevato che, nello scritto del 10 giugno 2008 indirizzato al dr. __________, il dr. __________, Leitender Arzt Zentrum für Fusschirurgie della __________ di __________, ha riscontrato una situazione clinica e radiologica stazionaria, osservando: " (...) Zwischenanamnese: 2 ½ Jahre nach Pilon-tibiale-Fraktur. Zustand nach Metallentfernung. In der Zwischenzeit mehrmalige Steroidinfiltrationen, welche jeweils nur kurzfristig helfen. Der Patient leidet täglich unter Schmerzen, ca. 7-8 auf der visuellen Analogskala. Regelmässig Voltaren. Der Patient arbeitet als selbständiger Heizungs- und Sanitärinstallateur. Im Moment sind offenbar Anstrengungen bezüglich einer Umschulung im Gange. Befunde: Diese sind weitgehend unverändert im Vergleich zur Voruntersuchung mit mässigem Schonhinken. Unverändert gutem Rückfussalignement. Das Gelenk ist reizlos, etwas adhärente Weichteile mit reizlosem Narben. Flexion/Extension 20/0/10. Gute Stabilität. Subtalar noch sehr schön erhaltene Beweglichkeit. Die CT-Untersuchung vom 28.03.2008 zeigt im Vergleich zur Voruntersuchung praktisch stationäre Verhältnisse für die Gelenksituation im Bereich der distalen Tibia mit deutlichen Ussuren, zum Teil zystischen Veränderungen. Eine kleine Zyste findet sich auch im Corpus tali, die Gelenkfläche hier ist jedoch sehr schön erhalten. Beurteilung und Procedere: Herr RI 1 leidet eine er posttraumatischen Arthrose des oberen Sprunggelenkes rechts. Klinisch und auch radiologisch ist die Gelanksarchitektur und die Funktion noch erstaunlich gut erhalten. Indikation für ein operatives Vorgehen kann meines Erachtens streng abhängig vom Leidensruck gestellt werden. Auf Grund der noch sehr schön erhaltenen Gelenksitaution würde ich zum arthroplastischen Ersatz raten. Ich habe die mit dem Patienten nochmals ausführlich besprochen. Herr RI 1 wird sich die Sache nochmals überlegen. Der Entscheid zum Eingriff würde abhängig vom der Einschränkung der Lebensqualität stellen. Falls sich der Patient zum Eingriff entschliessen, dürfte er sich direkt wieder bei uns melden. Ansonsten würde ich vorschlagen, eine radiologische Verlaufskontrolle jährlich durchzuführen, um die Beurteilung der Gelenks- und Knochensituation regelmässig vornehmen zu können." (Doc. 118- 2+3)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Pertanto, sulla base delle affidabili e concludenti risultanze mediche peritali, è da ritenere dimostrato, con il grado della verosimiglianza preponderante valido nell'ambito delle assicurazioni sociali (DTF 125 V 195 consid. 2 e i riferimenti ivi citati, 115 V 142 consid. 8b, 113 V 323 consid. 2a, 112 V 32 consid. 1c, 111 V 188 consid. 2b), che l'assicurato, a partire dal 29 luglio 2005, è stato inabile al lavoro al 100%, a seguito dell’infortunio alla caviglia, mentre, a partire dal mese di gennaio 2007, è da considerare inabile al lavoro al 70% nella sua precedente attività di carpentiere, ma abile al lavoro all’80% in attività adeguate, rispettose dei suoi limiti funzionali. 2.13.   Sul mercato generale del lavoro esistono delle attività, essenzialmente di controllo e di sorveglianza, che l’interessato, malgrado il danno alla salute, sarebbe in grado di esercitare all’80%. Per costante giurisprudenza la questione relativa alle attività professionali concretamente realizzabili è di competenza del consulente in integrazione professionale (cfr. STF 9C 13/2007 del 31 marzo 2008 citata al consid. 2.11.). Ora, nel caso concreto, il consulente IP, nel suo rapporto del 27 settembre 2007, ha indicato, quali attività esigibili, nel rispetto delle limitazioni mediche, attività semplici e ripetitive, sia nel settore secondario (quali quelle di operaio generico nell’industria farmaceutica, alimentare, meccanica con mansioni d’assemblaggio, produzione, stampa, rifinitura, controllo/sorveglianza del funzionamento e della qualità … di piccoli elementi e con la possibilità di modificare il piano di lavoro per consentire il cambiamento della postura al bisogno), che in quello terziario (come ad esempio quelle di venditore/cassiere non qualificato, aiuto-ufficio, rappresentante per aziende venditrici di impianti sanitari, …) (doc. 89-2). La patrocinatrice dell’interessato ha contestato l’esigibilità delle professioni indicate dal consulente, osservando che “si tratta di attività che richiedono la presenza continua del lavoratore sul posto di lavoro, senza permettere cambiamenti di postura e di piano di lavoro (operaio generico nell’industria farmaceutica, alimentare, meccanica con mansioni di assemblaggio, produzione, stampa, controllo/sorveglianza del funzionamento e della qualità, venditore/cassiere, aiuto-ufficio, rappresentante per aziende venditrici di impianti sanitari), rispettivamente il mantenimento della posizione eretta o seduta per lungo tempo ed il sollevamento di pesi (operaio generico nell’industria meccanica con mansioni di assemblaggio, stampa, produzione, rifinitura, venditore/cassiere)” (doc. I). Secondo l’avv. RA 1, le uniche attività lavorative adeguate alle condizioni di salute dell’interessato sono “quelle che gli permettono di organizzarsi e di gestirsi autonomamente nello svolgimento del lavoro. Egli non è infatti in grado di garantire un pieno rendimento professionale oltre le 2-3 ore giornaliere” (doc. I). Al riguardo, il TCA sottolinea innanzitutto che la censura ricorsuale relativa alla presunta capacità lavorativa dell’interessato limitata a 2-3 ore giornaliere non può essere considerata corretta, alla luce di quanto accertato in sede peritale dal dr. __________. Lo specialista, come visto in precedenza (cfr. consid. 2.12.), ha infatti stabilito, dopo un accurato esame peritale dell’interessato, che lo stesso, dal mese di gennaio 2007, è da considerare ancora abile al lavoro all’80% in attività adeguate, rispettose dei suoi limiti funzionali. Quanto alla critica della patrocinatrice circa l’inesigibilità delle attività indicate dal consulente incaricato come adatte alle condizioni di salute dell’interessato, dato che r ichiedono una presenza continua sul posto di lavoro, senza la possibilità di cambiare la postura, questo Tribunale ritiene, al contrario, che all’assicurato può essere ragionevolmente chiesto di sfruttare la sua residua capacità lavorativa in quei settori d’attività accessibili a lavoratori non qualificati, con mansioni semplici e ripetitive. Contrariamente a quanto esposto dalla patrocinatrice dell’interessato, queste attività sono senz’altro esigibili, in quanto rispettose dei limiti funzionali dell’interessato e compatibili con le sue patologie fisiche, come espressamente indicato dal dr. __________, nel suo rapporto peritale dell’8 ottobre 2008, in cui ha osservato che sono esigibili attività medio-leggere, che gli permettano di cambiare frequentemente di posizione, che non lo costringano a rimanere a lungo in piedi e che assolutamente non richiedano di dover camminare su un terreno sconnesso (cfr. doc. 59-9).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Alla luce di queste considerazioni, non possono quindi essere accolte le critiche formulate dalla patrocinatrice dell’assicurato e le attività indicate dal consulente IP devono quindi essere considerate esigibili, in quanto rispettose dei limiti funzionali dell’interessato, ritenuto inoltre che all'assicurato incombe l’obbligo di intraprendere tutto quanto sia ragionevolmente esigibile per ovviare alle conseguenze del discapito economico cagionato dal danno alla salute (DTF 123 V 233 consid. 3c, 117 V 278 consid. 2b, 400 e riferimenti ivi citati; Riemer-Kafka, Die Pflicht zur Selbstverantwortung, Friborgo 1999, pag. 57, 551 e 572) segnatamente mettendo a profitto la sua residua capacità lavorativa, se necessario, in una nuova professione (DTF 113 V 28 consid. 4a e sentenze ivi citate; Landolt, Das Zumutbarkeitsprinzip im schweizerischen Sozialversicherungs-recht, tesi Zurigo 1995, pag. 296 segg). Al riguardo, è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ribadire la sua giurisprudenza nella STF 8C 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2.14. Essendo quindi esigibile che l’assicurato, a partire dal mese di gennaio 2007, sfrutti la sua residua capacità lavorativa, dell’80%,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Nel caso di specie, l’amministrazione ha valutato il grado di invalidità dell’assicurato applicando il metodo ordinario del raffronto dei redditi. Il TCA, richiamata la giurisprudenza federale esposta al consid. 2.4, ritiene corretto l’agire dell’amministrazione, essendo ragionevolmente esigibile che l’assicurato, nato nel 1965, sfrutti la propria capacità lavorativa residua in un’attività lavorativa dipendente. Del resto, va rilevato che da fine 2007 egli non è più proprietario della ditta (cfr. doc. 95-1), ma è stato assunto dal __________, a tempo parziale, quale __________ per le professioni di montatore di impianti sanitari e di riscaldamenti per l’anno scolastico 2007/2008 (cfr. risoluzione del 5 dicembre 2007 del __________, doc. 100-9) e, poi, per gli anni scolastici dal 2008/2009 al 2011/2012 (cfr. comunicazione del 28 ottobre 2008 della Sezione amministrativa del __________, doc. XII/bis).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2007 (visto che il miglioramento dello stato di salute risale al mese di gennaio 2007). L’amministrazione ha eseguito il raffronto dei redditi con riferimento all’anno 2006, motivo per il quale il reddito da valido e quello da invalido sono da aggiornare al 2007. 2.15.   Per quel che concerne il reddito da valido , l’UAI ha quantificato il reddito che l’assicurato avrebbe potuto percepire da sano nel 2006 in fr. 95’588.-, aggiornando il dato fiscale di fr. 87'600 conseguito nel 2000, prima dell’insorgenza del danno alla salute (cfr. doc. 105-1). La patrocinatrice dell’interessato ha contestato il reddito da valido di fr. 87'600 considerato dall’amministrazione, rilevando che “il reddito imponibile di fr. 80'000 preso in considerazione dall’Ufficio AI per il biennio 2000-2001 era stato conseguito dal ricorrente nel corso del 2001 sull’arco di 11 mensilità (fino al 19 novembre 2001), ritenuto che successivamente egli si era ritrovato totalmente inabile al lavoro a seguito della problematica alla mano sinistra. Nel caso in cui avesse potuto lavorare durante l’intero anno 2001, il signor RI 1 avrebbe pertanto conseguito, di tutta evidenza, un reddito di circa fr. 87'272, contributi AVS/AI/IPG esclusi” (doc. I). La patrocinatrice ha quindi indicato che nel 2003 e 2004 l’assicurato avrebbe potuto conseguire un reddito imponibile di “fr. 93'750 annui, pari a circa fr. 102'650 con i contributi AVS/AI/IPG (9.5%). Aggiornando tale importo al 2008, non vi è chi non veda come il reddito annuale che il ricorrente sarebbe in grado di conseguire attualmente, in caso di capacità lavorativa completa, si aggirerebbe intorno a fr. 113'000 almeno” (doc. I). Quanto invece all’osservazione dell’amministrazione in merito al fatto che negli anni precedenti al 2001 i redditi fiscali dell’assicurato erano ancora inferiori rispetto al 2000-2001, l’avv. RA 1 ha sottolineato che “in quegli anni il reddito del ricorrente, appena divenuto indipendente (fine 1998) doveva ancora assestarsi. Indubbio appare invece il trend in ascesa degli anni successivi” (doc. I). Nella risposta di causa l’UAI ha correttamente indicato che l’importo di fr. 113'000 indicato dalla patrocinatrice quale reddito da valido non può essere utilizzato per il calcolo, dato che “il reddito da valido è il reddito che l’assicurato avrebbe conseguito in assenza del danno alla salute, con riferimento quindi alla situazione precedente l’insorgere del danno alla salute, quindi precedentemente al 2001, come correttamente considerato nella decisione impugnata” (doc. VI). Il TCA può fare proprie queste considerazioni dell’amministrazione. La critica della patrocinatrice riguardo alla non rappresentatività dei redditi percepiti negli anni precedenti al 2001, in quanto l’assicurato ha iniziato la sua attività indipendente nel 1998, non può essere fatta propria dal TCA, per i motivi seguenti. Se da una parte è vero che, generalmente, nei primissimi anni d’avviamento di un’attività indipendente gli utili sono bassi e non consentono di procedere ad una proiezione economica affidabile (cfr. ad esempio STCA 27 ottobre 2003 nella causa C., inc. 32.03.15, confermata dal TFA con STFA 24 maggio 2006 nella causa C., I 782/03; STCA 3 settembre 2004 nella causa L., inc. 32.04.27), d’altra parte occorre tuttavia sottolineare che, come emerge dall’inchiesta economica per gli indipendenti effettuata in data 7 giugno 2004 (cfr. doc. 25-1), l’assicurato ha rilevato l’azienda di famiglia del padre, che quindi era già avviata. Dal rapporto del 14 giugno 2004 del funzionario incaricato, infatti, emerge che l’interessato “ha esercitato l’attività lavorativa nell’azienda paterna, La __________, sino al 1998 quale dipendente ed in seguito, ritiratosi il padre, quale indipendente, con ditta individuale, dopo avere liquidato le pretese dei fratelli” (doc. 25-1). Non si può quindi ritenere che i dati fiscali considerati dall’amministrazione non siano attendibili. Del resto, la stessa patrocinatrice, seppur effettuando degli adeguamenti “proporzionali” alla percentuale di attività realmente svolta dall’interessato, ha determinato il reddito da valido partendo da quanto effettivamente conseguito dall’assicurato nel 2001 e negli anni seguenti. Quanto all’importo di fr. 80'000 relativo all’anno 2000 considerato dall’UAI, il TCA rileva che, come indicato dal funzionario incaricato nello scritto del 9 aprile 2008, questo dato emerge dalla notifica di tassazione relativa del 2001-2002 (cfr. doc. 1-1), che si riferisce agli importi conseguiti nel 1999-2000 (cfr. doc. 104-4) e quindi prima dell’insorgenza del danno alla salute (novembre 2001). Non può pertanto essere seguito il ragionamento della patrocinatrice dell’interessato, la quale ha ritenuto che l’importo citato si riferisce ad un’attività svolta solo durante 11 mesi (essendo il danno alla salute insorto nel novembre 2001) e che va quindi “rapportato” ad un periodo di 12 mesi. Il funzionario incaricato ha poi osservato che “in merito al reddito da valido, occorrerà tener conto che il reddito, stato anno 2000, era stato imposto fiscalmente in fr. 80'000 lordi più gli oneri sociali (tasso del 9.5% relativo ai contributi AVS/AI/IPG – totale reddito anno 2000: fr. 87'600). Tale introito va aggiornato all’anno di calcolo della CGR, ossia all’anno 2006, secondo l’indice di aumento pubblicato da “ La Vie Economique ” (doc. 104-5). Il TCA ritiene corrette queste considerazioni del funzionario incaricato. L’UAI ha quindi aggiornato il reddito di fr. 87'600 (2000) al 2006, ottenendo un reddito da valido di fr. 95'588.74 (cfr. doc. 105-1). Adeguando tale importo al 2007, si ottiene un reddito da valido di fr. 97’118 (+ 1.6% per il 2007, cfr. tab. relativa all’evoluzione dei salari nominali, dei prezzi al consumo e dei salari reali, 1990-2007, pubblicati sul sito dell’Ufficio federale di statistica ). 2.16.   Per quanto riguarda invece il reddito da invalido , l’amministrazione si è basata sui dati statistici indicati nella Tabella TA1, in riferimento ad attività semplici e ripetitive (livello di esigenza 4 sul posto di lavoro) nel settore privato. L a patrocinatrice dell’assicurato, dal canto suo, ha contestato il reddito da invalido considerato dall’UAI, ritenendo che l’assicurato sfrutti al meglio la sua capacità lavorativa residua nella sua attuale attività, a tempo parziale (nella misura del 15% circa) di __________ per le professioni di montatore di impianti sanitari e di riscaldamenti. 2.16.1.   A tale proposito, occorre innanzitutto ricordare che, conformemente alla giurisprudenza federale, ribadita in una sentenza 8C_290/2007 del 7 luglio 2008, il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essere ritenuti i dati forniti dalle statistiche salariali, come risultano dall’inchiesta svizzera sulla struttura dei salari (ISS; DTF 126 V 75 consid. 3b pag. 76 con riferimenti). Nel caso di un invalido che, dopo l’insorgenza del danno alla salute, può compiere solo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 questo riguardo giova rilevare che la più recente giurisprudenza non ammette più la possibilità di fare capo ai dati statistici regionali desumibili dalla tabella TA13, il reddito ipotetico da invalido dovendo invece essere stabilito sulla base della tabella TA1 dell’ISS (cfr. SVR 2007 UV no. 17 pag. 56 (U 75/03)).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2.16.2. Il TCA, alla luce delle conclusioni peritali del dr. __________ – il quale, come visto in precedenza (cfr. consid. 2.12.), ha considerato l’assicurato, a partire dal mese di gennaio 2007, ancora abile al lavoro all’80% in attività adeguate - non può condividere il parere della patrocinatrice dell’assicurato in merito all’ammontare del reddito da invalido. Difatti l’assicurato, svolgendo la sua attuale attività di __________ per le professioni di montatore di impianti sanitari e di riscaldamenti “solo” nella misura de l 15% circa, non sfrutta al meglio la sua capacità lavorativa residua, dell’80%. Il salario effettivamente percepito in questo impiego dall’interessato, pari a fr. 25’000, non può quindi, contrariamente a quanto preteso dalla patrocinatrice dell’assicurato, essere preso in considerazione da questo Tribunale quale reddito da invalido. Pertanto, il reddito da invalido da prendere in considerazione è, come correttamente ritenuto dall’amministrazione, quello statistico di cui alla Tabella TA1, dato globale, in attività semplici e ripetitive . In applicazione della giurisprudenza sviluppata nella sentenza del 7 aprile 2008 (inc. 32.2007.165), utilizzando i dati forniti dalla tabella TA1 2006 elaborata dall'Ufficio federale di statistica, il ricorrente, svolgendo nel 2006 una professione che presuppone qualifiche inferiori nel settore privato svizzero (a proposito della rilevanza delle condizioni salariali nel settore privato , cfr. RAMI 2001 U 439, p. 347ss. e SVR 2002 UV 15, p. 47ss.), avrebbe potuto realizzare, in media, un salario mensile lordo pari a fr. 4'732. Riportato su 41.7 ore ( cfr. tabella B 9.2, pubblicata in La Vie économique, 9-2008, p. 98 ), esso ammonta a fr. 4'933.11 mensili oppure a fr. 59'197.32 per l'intero anno (fr. 4'933.11 x 12). Dopo adeguamento all’indice dei salari nominali, si ottiene, per il 2007 (cfr. tabella B 10.3, pubblicata in La Vie économique, 9-2008, p. 99), un reddito annuo di fr. 60'226.07. Ritenuto che, come visto in precedenza (cfr. consid. 2.12.), da un punto di vista medico, l’assicurato può esercitare un’attività adeguata alle sue condizioni di salute all’80%, il reddito statistico citato va ridotto del 20% e ammonta a fr. 48’180.85 ( fr. 60'226.07 ridotti del 20% ). 2.17.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2.18.   In concreto, l’UAI, sulla base di quanto indicato dal consulente IP, ha applicato al reddito da invalido una riduzione percentuale del 10% “per motivi originati dalla possibilità unica di svolgere attività medio leggere” (doc. A). Dopo che in un primo momento, nel rapporto del 27 settembre 2007, il consulente IP aveva considerato adeguata una riduzione del reddito da invalido del 20%, così calcolata: “10% per attività leggere e 10% dovuta alla necessità di alternare la postura al bisogno e per le altre limitazioni reumatologiche” (cfr. doc. 89-2), nel successivo rapporto dell’11 aprile 2008, il consulente ha osservato: " Dopo il riesame della pratica e in particolar modo alla percentuale di riduzioni applicate al reddito da invalido in attività adeguate, si esprime quanto segue: -    tutte le riduzioni, escluse quelle per attività leggera e della riduzione del rendimento medico - teorica, non sono giustificate. Infatti i motivi dell'ulteriore riduzione del 10% sono già tenuti in considerazione nella valutazione medico teorica; -    le riduzioni da applicare al reddito da valido sono del 10% per attività medio - leggera e del 20% per la riduzione del rendimento medico - teorica. (...)" (Doc. 107-1) Va qui rilevato che, per costante giurisprudenza, il Giudice non può scostarsi dalla valutazione dell’amministrazione senza fondati motivi (cfr. DTF 126 V 80 consid. 5b/dd e 6). Egli può tuttavia farlo in presenza di validi motivi. Ad esempio, in una sentenza 8C_675/2008 del 22 ottobre 2008, il Tribunale federale ha confermato, visti i validi motivi addotti dall’istanza cantonale, l’aumento della percentuale di riduzione del salario statistico decisa dal primo giudice per tenere adeguatamente conto delle circostanze specifiche del caso concreto, osservando: " 2. 2.1 Die Frage, ob die von der IV-Stelle angenommene, bloss 50%ige Einschränkung der Arbeitsfähigkeit angesichts der zahlreichen somatischen Befunde (beidseitige Knie- und Rückenbeschwerden, dilatative Kardiomyopathie [Herzmuskelerkrankung], Amaurose links), deren Berücksichtigung bei der Beurteilung der verbliebenen Arbeitsfähigkeit nur teilweise gesichert ist, den konkreten Verhältnissen gerecht zu werden vermag, liess das kantonale Gericht in seinem Entscheid vom 5. August 2008 trotz erheblichen Zweifeln offen. Zur Zusprechung einer ganzen Invalidenrente und damit zur Gutheissung des von ihm zu prüfenden Rechtsmittels gelangte es bereits, weil es der Auffassung war, im Rahmen eines Einkommensvergleichs sei bei der Bestimmung des Invalideneinkommens ein höherer als der von der Verwaltung angenommene behinderungsbedingte Abzug von den in der LSE statistisch ausgewiesenen Löhnen zuzubilligen. Dabei hat es in seinem Entscheid dargelegt, die IV-Stelle habe einzig wegen dem unabdingbaren Erfordernis einer körperlich leichten, wechselseitigen Tätigkeit einen Abzug von 15 % gewährt; wegen der vielschichtigen Polymorbidität müsse aber mit einem weit unterdurchschnittlichen Einkommen gerechnet werden, weshalb sich der nach der Rechtsprechung maximal zulässige behinderungsbedingte Abzug von 25 % ( BGE 126 V 75 E. 5b/cc S. 80) rechtfertige. 2.2 Die Vorinstanz hat damit entgegen der Argumentation in der Beschwerdeschrift ihr Ermessen nicht missbraucht, sondern sogar triftige Gründe für ihre von der Ansicht der Verwaltung abweichende Ermessensausübung angeführt. Angesichts der dem Bundesgericht bezüglich der Höhe eines behinderungsbedingten Abzuges zustehenden Überprüfungsbefugnis besteht kein Anlass zu einer Korrektur des angefochtenen Entscheids.” Nel caso di specie, questo Tribunale ritiene che la riduzione del 10% stabilita dall’UAI non sia sufficiente, per i motivi che seguono. Il TCA rileva innanzitutto che, nella presente fattispecie, a dipendenza del danno alla salute, l'assicurato è stato sì giudicato in grado di esercitare un'attività sostitutiva, ma soltanto nella misura dell’80%. Ora, secondo la giurisprudenza federale, non è possibile rinunciare a decurtare il reddito statistico per il solo fatto che l’assicurato può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(STFA del 15 marzo 2006 nella causa L., U 471/05) Inoltre , occorre evidenziare che in una sentenza I 793/06 del 4 ottobre 2007, pubblicata in plädoyer 1/08 pag. 69 e seg., l’Alta Corte ha ancora avuto modo di confermare la necessità di procedere ad una riduzione del reddito da invalido - nel caso di specie quantificata al 10% (contrariamente a quanto ritenuto dai primi giudici, che avevano considerato corretta una riduzione del 9%) - nel caso in cui l’assicurato sia in grado di svolgere un’attività adeguata unicamente a tempo parziale. Tale riduzione deve essere stabilita in maniera precisa. In conformità alla giurisprudenza appena citata, potendo l’assicurato lavorare in attività adeguate solo all’80%, a mente del TCA occorre applicare una riduzione del reddito statistico del 5% per tener conto del fatto che lavorando a tempo parziale l’interessato può percepire un salario inferiore rispetto ad una persona impiegata al 100%. Per quel che riguarda la percentuale di riduzione per gli impedimenti alla salute, in una sentenza 8C 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Anche nella presente fattispecie, il TCA ritiene corretto applicare una riduzione del 10% per tenere conto degli impedimenti funzionali derivanti dal danno alla salute dell’interessato. Tutto ben considerato, quindi, conformemente alla giurisprudenza citata in precedenza, il TCA è dell’avviso che con una riduzione globale del 15% per gli impedimenti funzionali derivanti dal danno alla salute si tenga adeguatamente conto delle specifiche circostanze del caso concreto. Procedendo quindi al raffronto dei redditi, con riferimento al 2007, partendo da un salario da invalido di fr. 60'226.07 e ritenuta un’esigibilità dal profilo medico dell’80%, ammettendo la riduzione del 15%, il reddito ipotetico dell’insorgente ammonta, quindi, a fr. 40'953.73 (fr. 48’180.85 - (fr. 48’180.85 x 15 : 100)) . C onfrontando ora questo dato con l’ammontare del reddito da valido nel medesimo anno di fr. 97’118 (consid. 2.15.), emerge un tasso d’invalidità del 57.83%, arrotondato al 58% secondo la giurisprudenza di cui alla DTF 130 V 121 consid. 3.2. = SVR 2004 UV Nr. 11 pag. 41), percentuale che dà diritto a mezza rendita di invalidità, come stabilito dall'amministrazione. 2.19.   Nella decisione impugnata l’amministrazione ha deciso quanto segue: " (…) - rendita intera – grado del 100% - dal 1.12.2005 (art. 88a OAI / art. 88bis cpv. 1 lett. a OAI – mese in cui l’amministrazione è venuta a conoscenza dell’insorgenza del peggioramento causato dall’incidente del mese di luglio 2005 – ma limitatamente al 30.4.2007 (art. 88a OAI – dopo tre mesi dall’accertato miglioramento constatato in sede peritale e trascritto con rapporto 8.1.2007); - riduzione dei correnti tre quarti di rendita a mezza rendita, posto un grado di invalidità del 55%, con effetto dal primo giorno del secondo mese che segue la notifica della decisione formale (art. 88bis cpv. 2 lett. a OAI).” (Doc. A, sottolineatura della redattrice) L’art. 88bis cpv. 1 lett. a OAI prevede che se l’assicurato ha chiesto la revisione, l’aumento della rendita avviene, al più presto, a partire dal mese in cui la domanda è stata inoltrata. Nel caso di specie, l’amministrazione è venuta a conoscenza dell’infortunio subito dall’assicurato nel mese di luglio 2005 in data 9 dicembre 2005, grazie allo scritto dell’8 dicembre 2005 della __________ (cfr. doc. 41-1). Pertanto, conformemente all’art. 88bis cpv. 1 lett. a OAI, è a giusta ragione che l’UAI ha aumentato il diritto a prestazioni dell’interessato da tre quarti di rendita ad una rendita intera di invalidità a partire dal 1° dicembre 2005. L’amministrazione ha poi limitato il diritto dell’assicurato a beneficiare di una rendita intera al 30 aprile 2007. Al riguardo, il TCA sottolinea che, come indicato dal dr. __________, nel suo referto peritale dell’8 gennaio 2007, l’assicurato, a partire dal mese di gennaio 2007, va considerato abile al lavoro all’80% in attività adeguate e che dal raffronto dei redditi, come visto in precedenza (cfr. consid. 2.18.), è emerso un grado di invalidità del 58%, che dà diritto ad una mezza rendita di invalidità. Pertanto, stante quanto sopra esposto, questo Tribunale non può che ritenere corretto procedere ad una riduzione delle prestazioni, dopo la temporanea attribuzione di una rendita intera di invalidità dal 1° dicembre 2005 a seguito del peggioramento dello stato di salute dell’interessato dovuto all’infortunio del luglio 2005. Queste ultime non vanno tuttavia ridotte ad una mezza rendita dal 1° settembre 2008, come indicato dall’UAI, bensì ad una mezza rendita, per un grado di invalidità del 58%, a partire dal 1° ottobre 2008 (al riguardo va evidenziato che la riduzione delle prestazioni, per un grado di invalidità del 58%, va fatto risalire al mese di ottobre 2008, in quanto, giusta l’art. 88bis cpv. 2 OAI, la riduzione della rendita è messa in atto, al più presto, il primo giorno del secondo mese che segue la notifica della decisione. Nel caso di specie, essendo la decisione impugnata del 14 agosto 2008, il primo giorno del secondo mese che segue la notifica della decisione corrisponde al 1° ottobre 2008 ). Il TCA sottolinea inoltre che, contrariamente a quanto emerge dalla motivazione della decisione impugnata, il diritto dell’assicurato di beneficiare di una rendita intera di invalidità non può essere limitato al 30 aprile 2007, dopodichè vi sarebbe nuovamente diritto ai “ correnti tre quarti di rendita” (cfr. doc. A). A mente del TCA, la riduzione da una rendita intera a tre quarti di rendita non trova giustificazione alcuna. Essendo infatti l’assicurato ancora abile al lavoro all’80%, a partire dal mese di gennaio 2007, in attività adeguate, nelle quali subisce un’incapacità lucrativa del 58%, con conseguente diritto ad una mezza rendita di invalidità, la rendita intera va quindi ridotta a mezza rendita di invalidità. Tale riduzione, in applicazione dell’art. 88bis cpv. 2 lett. a OAI, non può avere effetto che a partire dal primo giorno del secondo mese che segue la notifica della decisione impugnata e, quindi, dal 1° ottobre 2008. 2.20.   L’assicurato ha chiesto l’esperimento di una ulteriore valutazione medico-specialistica (doc. X).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2.21. Parzialmente v incente in causa, il ricorrente, rappresentato da un legale , ha diritto ad un’indennità per ripetibili ridotta (art. 61 lett. g LPGA). 2.22.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200.-- in misura di fr. 150.-- a carico dell’Ufficio AI e di fr. 50.--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