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32.2008.152 vom 29. April 2009</w:t>
      </w:r>
    </w:p>
    <w:p>
      <w:r>
        <w:t>TI Tribunale d'appello, 2009-04-29, IT</w:t>
      </w:r>
    </w:p>
    <w:p>
      <w:r>
        <w:rPr>
          <w:b/>
        </w:rPr>
        <w:t xml:space="preserve">Quelle: </w:t>
      </w:r>
      <w:r>
        <w:t>https://mcp.opencaselaw.ch/entscheid/ti_gerichte_32.2008.152</w:t>
      </w:r>
    </w:p>
    <w:p>
      <w:r>
        <w:t>FR: TI_GERICHTE 32.2008.152 du 29 avril 2009</w:t>
      </w:r>
    </w:p>
    <w:p>
      <w:r>
        <w:t>IT: TI_GERICHTE 32.2008.152 del 29 aprile 2009</w:t>
      </w:r>
    </w:p>
    <w:p>
      <w:pPr>
        <w:pStyle w:val="Heading2"/>
      </w:pPr>
      <w:r>
        <w:t>Regeste</w:t>
      </w:r>
    </w:p>
    <w:p>
      <w:r>
        <w:t>Decisione con la quale l'UAI ha negato all'A il diritto all'assistenza giudiziaria in sede amministrativa in quanto ha ritenuto non necessario o non indicato l'intervento di un avvocato, non può essere confermata dal TCA che rileva inoltre come vi era possibilità di esito favorevole e indigenza</w:t>
      </w:r>
    </w:p>
    <w:p>
      <w:pPr>
        <w:pStyle w:val="Heading2"/>
      </w:pPr>
      <w:r>
        <w:t>Erwägungen</w:t>
      </w:r>
    </w:p>
    <w:p>
      <w:r>
        <w:rPr>
          <w:b/>
        </w:rPr>
        <w:t>E. 6</w:t>
      </w:r>
    </w:p>
    <w:p>
      <w:r>
        <w:t>marzo 2006, “… non risultando assolutamente necessario o perlomeno indicato l’intervento di un avvocato. La fattispecie in esame (sia per quanto concerne il fatto che per quanto riguarda il diritto) rientra in effetti nella casistica più consueta delle pratiche AI. Inoltre, nel caso concreto, non vengono sollevati problemi di natura eccezionale o quesiti giuridici di notevole difficoltà, potendo di conseguenza l’assicurato continuare a difendere i propri interessi senza dover ricorrere all’ausilio di un legale… ” (doc. 45-12). 2.3.   L'art. 37 cpv. 1 LPGA, prevede che la parte può farsi rappresentare, se non deve agire personalmente (cfr. ad esempio a: sottoporsi ad una perizia medica, DTF 132 V 443), o farsi patrocinare nella misura in cui l'urgenza di un'inchiesta non lo escluda. Il capoverso 4 recita che, se le circostanze lo esigono, il richiedente può beneficiare di patrocinio gratuito (cfr. DTF 132 V 200). Già prima dell'entrata in vigore della LPGA, la giurisprudenza (vedi per l’assicurazione invalidità DTF 114 V 228,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(cfr. DTF 125 V 202 consid. 4a e 372 consid. 5b, ambedue con riferimenti). Il TFA aveva peraltro sottolineato che le condizioni per la concessione del gratuito patrocinio dovevano essere valutate con rigore (cfr. SVR 2000 KV Nr. 2, consid. 4c, p. 6, in fine ). Secondo dottrina e giurisprudenza, il fatto che, rispetto all'art. 61 lett. f LPGA, l'art. 37 cpv. 4 LPGA utilizzi la formulazione "se le circostanze lo esigono ", anziché quella "se le circostanze lo giustificano ", significa che il legislatore ha inteso riprendere la giurisprudenza secondo la quale, quando il gratuito patrocinio viene richiesto nella procedura amministrativa, le relative condizioni devono essere esaminate in maniera rigorosa (cfr., ad esempio, STF I 127/2007 del 7 gennaio 2008, consid. 4.3 e U. Kieser, ATSG-Kommentar, Schulthess 2003, ad art. 37, n. 20, p. 400; cfr., d'altronde, FF 1999 3965). Per il resto, quali presupposti del gratuito patrocinio valgono l'indigenza del richiedente, la necessità del patrocinio e la probabilità di esito favorevole (cfr. FF 1999 3965). La concretizzazione delle singole condizioni ha luogo in analogia con i corrispondenti criteri applicabili nella procedura giudiziaria (cfr. Kieser, op. cit., ad art. 37, n. 21, p. 400-401). In una sentenza I 928/05 del 4 dicembre 2006 in una vertenza relativa all’assicurazione invalidità, il TFA ha osservato che la necessità dell’assistenza di un avvocato durante la procedura amministrativa va riconosciuta solo in casi eccezionali e dipende dal tipo di problematiche che vengono trattate nella decisione impugnata. In quell’occasione l’Alta Corte ha negato la necessità dell'assistenza di un avvocato durante la procedura di opposizione sviluppando le seguenti considerazioni: " (…) 5.1 Was die von Vorinstanz und Verwaltung verweigerte unentgeltliche Verbeiständung im Einspracheverfahren anbelangt, so hat das kantonale Gericht zutreffend erwogen, dass der Gesuch stellenden Person ein unentgeltlicher Rechtsbeistand im Verwaltungsverfahren gemäss Art. 37 Abs. 4 ATSG nur bewilligt wird, wo die Verhältnisse es erfordern, im kantonalen Prozess dagegen bereits, wo die Verhältnisse es rechtfertigen (Art. 61 lit. f Satz 2 ATSG). Richtig ist auch, dass die Offizialmaxime rechtfertigt, an die Voraussetzungen, unter denen eine anwaltliche Verbeiständung sachlich geboten ist, einen strengen Massstab anzulegen (BGE 125 V 36 Erw. 4b, 114 V 235 Erw. 5b); die anwaltliche Vertretung im Verwaltungsverfahren drängt sich nur in Ausnahmefällen auf (BGE 132 V 201 Erw. 4.1, 117 V 408 f . Erw. 5a, 114 V 238 Erw. 6). Verlangt werden qualifizierende, besondere Umstände. Dagegen kann nicht bereits aus dem Umstand, dass eine Recht suchende Person während des Verwaltungsverfahrens von einer Fürsorgebehörde betreut wurde, auf die fehlende Notwendigkeit einer anwaltlichen Vertretung im Einspracheverfahren geschlossen werden. Insoweit greift die Begründung der Vorinstanz zum ablehnenden Entscheid zu kurz. 5.2 Umgekehrt kann aber auch nicht bereits aufgrund der Tatsache, dass eine Rente - mithin eine finanzielle Leistung von in der Regel erheblicher Bedeutung - zur Diskussion steht, automatisch von einer notwendigen Verbeiständung ausgegangen werden. Wollte man bereits in diesem Umstand einen besonders schweren Eingriff in die Rechtsstellung des Versicherten erblicken, der regelmässig eine unentgeltliche Verbeiständung zur Folge hat, würde dies darauf hinauslaufen, dass eine solche in praktisch allen oder den meisten IV-Fällen zu gewähren wäre, was der gesetzlichen Regelung widerspräche (Urteil R. vom 8. November 2006, I 746/06). Es sind vielmehr die konkreten Umstände zu beurteilen. 5.3 Vorliegend hat die IV-Stelle ihre Leistungsverweigerung in einer ersten Verfügung vom 9. Januar 2004 zunächst damit begründet, dass die im Arztbericht von Frau Dr. med. L.________ vom 30. Dezember 2003 gestellte Diagnose weiterhin eine körperlich nicht belastende Tätigkeit ganztägig ermögliche, was nach wie vor ein rentenausschliessendes Einkommen zulasse. Auf anwaltliche Einsprache hin holte sie den zum Abklärungsbericht der Institution X.________ vom 23. Juni 2003 abgefassten Zusatzbericht von Frau Dr. med. L.________ vom 28. April 2004 ein, worin eine psychiatrische Begutachtung empfohlen wurde, und hob die Verfügung deswegen auf (Einspracheentscheid vom 21. Juli 2004). Nach Eingang des psychiatrischen Berichtes von Dr. med. H.________ vom 28. Januar 2005, worin auf das Fehlen eines psychischen oder psychosomatischen Gesundheitsschadens geschlossen wurde, erneuerte die Verwaltung ihre ablehnende Haltung mit Verfügung vom 7. Februar 2005. Aus medizinischer Sicht wies der Fall demnach weder nach Erlass der ersten noch der zweiten Verfügung besondere Schwierigkeiten auf. Auch sonst sind keine qualifizierten Umstände auszumachen. Es galt lediglich, die offenkundige Diskrepanz zwischen den medizinischen Berichten und jenem der Institution X.________ zu erkennen und aufzugreifen, wozu die den Beschwerdeführer während des Verwaltungsverfahrens begleitende Fürsorgebehörde ohne weiteres in der Lage gewesen wäre. Der vorinstanzliche Entscheid, mit welchem die Notwendigkeit einer anwaltlichen Verbeiständung im Einspracheverfahren verneint wurde, ist somit im Ergebnis zu bestätigen. (…)“ (STFA del 4 dicembre 2006 nella causa F., I 928/05, consid. 5.1 e 5.2) Nella sentenza I 746/06 dell’8 novembre 2006 il TFA ha indicato i seguenti casi di applicazione della propria giurisprudenza: " (…) 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 Oktober 2004 Erw. 4.2, I 386/04). Verlangt werden somit qualifizierende, besondere Umstände. (…)“ (STFA dell’8 novembre 2006 nella causa R., I 746/06, consid. 3.2) Per un caso in cui, sempre in materia di assicurazione per l’invalidità, il TFA ha invece ammesso la necessità dell’assistenza di un avvocato per la procedura di opposizione visto che si trattava di applicare la giurisprudenza relativa alla sindrome da dolore somatoforme, vedi la sentenza I 319/05 del 14 agosto 2006. 2.4.   Nella presente fattispecie l’Ufficio AI ha negato all’assicurato il diritto all’assistenza giudiziaria in sede amministrativa in quanto ha ritenuto – rientrando il caso nella casistica più consueta delle pratiche AI – non necessario o perlomeno non indicato l’intervento di un avvocato. Secondo questo Tribunale tali argomentazioni non sono in concreto sufficienti per escludere il diritto al gratuito patrocinio. Chiamata a pronunciarsi sui presupposti necessari per riconoscere il diritto all’assistenza giudiziaria in sede amministrativa, in particolare sulla necessità dell’assistenza di un avvocato “sachliche Gebotenheit des Beizugs eines Anwalts”, l’Alta Corte, in una sentenza I 911/06 del 2 febbraio 2007 si è confermata nella propria giurisprudenza e ha sviluppato le seguenti considerazioni: " (…)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(Schwander, Anmerkung zu BGE 122 I 8 ,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BGE 130 I 182 Erw. 2.2 mit Hinweisen), und wenn auch eine Verbeiständung durch Verbands-vertreter, Fürsorger oder andere Fach- und Vertrauensleute sozialer Institutionen nicht in Betracht fällt ( BGE 125 V 34 Erw. 2, 114 V 236 Erw. 5b; AHI 2000 S. 163 f . Erw.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 BGE 130 I 183 f . Erw. 3.2 und 3.3 mit Hinweisen). Die Offizialmaxime rechtfertigt es jedoch, an die Voraussetzungen, unter denen eine anwaltliche Verbeiständung sachlich geboten ist, einen strengen Massstab anzulegen ( BGE 125 V 35 f . Erw. 4b; Anwaltsrevue 2005/3 S. 123; Urteil H. vom 10. März 2006 Erw. 7.1, I 692/05). (…)” (STFA del 2 febbraio 2007 nella causa G., I 911/06) La necessità o meno dell’assistenza di un avvocato durante la procedura di opposizione dipende dunque esclusivamente dal tipo di problematiche che vengono trattate nella decisione impugnata (per dei casi di applicazione cfr. consid. 2.3). Ora, nel caso concreto, con decisione del 20 gennaio 2006 l’UAI, dopo aver esperito gli accertamenti medici ed economici del caso, in particolare tramite il dr. __________, per quanto riguarda la patologia reumatologica e l’__________, per la patologia psichiatrica, ha respinto la richiesta di prestazioni dell’assicurato presentando l’assicurato un’abilità lavorativa dell’80% in attività adeguate (doc. AI 31-1). In sede di complemento all’opposizione cautelativa del 6 marzo 2006 l’avv. RA 1 ha contestato la valutazione della capacità lavorativa residua effettuata dall’amministrazione e la conseguente valutazione delle attività ritenute esigibili per l’assicurato (doc. AI 37-1). Nella decisione su opposizione l’UAI ha ammesso di aver semplicemente fatto esperire due perizie settoriali senza aver effettuato una valutazione globale dei singoli gradi di inabilità lavorativa e chiarito se questi si possano sommare e, se del caso, in quale misura. Per tale ragione ha accolto l’opposizione e proposto la retrocessione degli atti affinché venga esperito un accertamento peritale pluridisciplinare. La problematica trattata nella presente fattispecie è da ritenersi complessa in quanto concerne in primis il tema della cumulabilità o meno dei singoli gradi di inabilità lavorativa di un assicurato e il giudizio sul grado complessivo dell’incapacità lavorativa che, di regola, va eseguito nell’ambito di una perizia pluridisciplinare. Su questo argomento, cfr. D. Cattaneo, “Le perizie nelle assicurazioni sociali”, in Le perizie giudiziarie Ed. CFPG, Lugano e Helbing &amp; Lichtenhahn, Basilea 2008 pag. 203 e segg. (245-249). In secondo luogo in sede di perizia psichiatrica all’assicurato è stata diagnosticata una sindrome somatoforme da dolore persistente (ICD10-F45.4), per la quale il TFA ha ammesso la necessità dell’assistenza di un avvocato per la procedura di opposizione visto che si trattava di applicare la giurisprudenza relativa a questa patologia, vedi la sentenza I 319/05 del 14 agosto 2006 (cfr. consid. 2.3.). Il TCA ha ammesso la necessità dell’assistenza di un avvocato in una fattispecie relativa alla valutazione psichiatrica inerente la sindrome da dolore somatoforme in una sentenza dell’8 ottobre 2008 (inc. 32.2007.250). Questa Corte ha inoltre ritenuto necessario l’intervento di un legale nel caso di un assicurato che contestava il grado di inabilità lavorativa accertato da una perizia pluridisciplinare del SAM e dove l’amministrazione ha dovuto procedere ad una nuova valutazione dei referti medici presentati dal ricorrente (inc. 32.2007.195). Alla luce di quanto appena esposto è a torto che l’Ufficio AI ha ritenuto non necessario o perlomeno non indicato l’intervento di un avvocato e concluso che l’insorgente poteva difendersi senza ricorrere ad un legale. Per quanto riguarda gli altri presupposti – non analizzati dall’Ufficio AI – cumulativamente necessari per riconoscere il diritto all’assistenza giudiziaria in sede amministrativa, il TCA rileva quanto segue. Le conclusioni dell’opposizione interposta dall’assicurato non erano prive di possibilità di esito favorevole. Inoltre, l’assicurato, beneficiario di prestazioni assistenziali, è chiaramente indigente (cfr. doc. AI 37-9). Gli atti vanno quindi rinviati all’Ufficio AI affinché si pronunci sull’importo spettante all’assicurato (cfr. DTF 131 V 153). 2.5.   L ’assicurato ha chiesto di essere posto al beneficio dell’assistenza giudiziaria con gratuito patrocinio anche nella presente procedura (doc. I) V isto l'esito favorevole del ricorso, l'assicurato, patrocinato dall’avv. RA 1 ha diritto al versamento da parte dell’Ufficio AI di fr. 1’000.-- a titolo di ripetibili. Secondo la costante giurisprudenza del TFA l’assegnazione di ripetibili rende priva d'oggetto l'istanza di assistenza giudiziaria con gratuito patrocinio (DTF 124 V 309 consid. 6, STFA del 9 aprile 2003 nella causa C., U 164/02 e STFA del 18 agosto 1999 nella causa E.T.). 2.6.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