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32.2008.148 vom 17. Juni 2009</w:t>
      </w:r>
    </w:p>
    <w:p>
      <w:r>
        <w:t>TI Tribunale d'appello, 2009-06-17, IT</w:t>
      </w:r>
    </w:p>
    <w:p>
      <w:r>
        <w:rPr>
          <w:b/>
        </w:rPr>
        <w:t xml:space="preserve">Quelle: </w:t>
      </w:r>
      <w:r>
        <w:t>https://mcp.opencaselaw.ch/entscheid/ti_gerichte_32.2008.148</w:t>
      </w:r>
    </w:p>
    <w:p>
      <w:r>
        <w:t>FR: TI_GERICHTE 32.2008.148 du 17 juin 2009</w:t>
      </w:r>
    </w:p>
    <w:p>
      <w:r>
        <w:t>IT: TI_GERICHTE 32.2008.148 del 17 giugno 2009</w:t>
      </w:r>
    </w:p>
    <w:p>
      <w:pPr>
        <w:pStyle w:val="Heading2"/>
      </w:pPr>
      <w:r>
        <w:t>Regeste</w:t>
      </w:r>
    </w:p>
    <w:p>
      <w:r>
        <w:t>Revisione. L'UAI ha correttamente confermato il diritto dell'A. ad una mezza rendita d'invalidità (grado del 50%) non essendo oggettivabile un peggioramento della patologia ortopedica, né di quella psichiatrica. I singoli gradi d'incapacità non devono essere cumulati, ma valutati globalmente</w:t>
      </w:r>
    </w:p>
    <w:p>
      <w:pPr>
        <w:pStyle w:val="Heading2"/>
      </w:pPr>
      <w:r>
        <w:t>Erwägungen</w:t>
      </w:r>
    </w:p>
    <w:p>
      <w:r>
        <w:rPr>
          <w:b/>
        </w:rPr>
        <w:t>E. 4</w:t>
      </w:r>
    </w:p>
    <w:p>
      <w:r>
        <w:t>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 'Alta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2.4.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2.5.   Nella decisione del 7 maggio 2007 l’UAI ha attribuito all’assicurato una rendita intera limitatamente al periodo dal 1° marzo 2005 al 31 marzo 2006, ridotta poi a mezza rendita dal dal 1° aprile 2006, fondandosi, in particolare, sulla perizia pluridisciplinare del SAM dell’8 gennaio 2006 (doc. AI 32-1). Nell’ambito della richiesta di aumento della rendita d’invalidità del 6 marzo 2008 l’assicurato ha trasmesso all’UAI il rapporto della Clinica universitaria __________ di __________. Gli specialisti interpellati, dopo aver descritto l’anamnesi del paziente, i disturbi soggettivi, l’esame clinico del 24 ottobre 2007 e la documentazione radiologica, hanno posto la diagnosi e la valutazione qui riprese: " V. DIAGNOSE Transmurale Supraspinatus-Reruptur und Verdacht auf Subskapularis-Oberrandläsion Schulter links mit / bei •   Status nach Schulter-Arthroskopie und offener Rotatorenmanschetten­Rekonstruktion links am 03.05.2005 (Dr. __________ , __________) Transmurale Supraspinatus-Reruptur und Verdacht auf Subskapularis-Oberrandläsion Schulter rechts mit / bei •   Status nach Schulter-Arthroskopie mit offener Rotatorenmanschetten­Rekonstruktion und Akromioplastik rechts am 02.03.2004 (Dr. D. __________, __________) AC-Gelenks-Arthropathie links mehr als rechts Sensomotorisches Karpaftunnelsyndrom links mehr als rechts Multisegmentale degenerative Veränderungen der HWS von C4-C7 mit / bei •   grosser, nach intraforaminal reichender Diskushemie auf Höhe C6/C7 rechts mehr als links mit möglicher Kompromittierung der Nervenwurzel C7 rechts VI. ZUSAMMENFASSUNG UND BEURTEILUNG Der von uns begutachtete Expiorand hatte am 29.09.2002 einen Motorradunfall. Eine im Bereich beider Schultern vorliegende Rotatorenmanschetten-Läsion wurde lange Zeit nicht erkannt. Trotz offener Rotatorenmanschetten-Rekonstruktion am 02.03.2004 im Be­ reich der rechten Schulter sowie am 03.05.2005 im Bereich der linken Schulter bestehen weiterhin belastungs- und bewegungsabhängige Schmerzen im Bereich beider Schultern sowie auch erhebliche Nachtschmerzen. Diese Schmerzen imponieren teils Im Sinne ei­ner Brachialgia paraesthetica nocturna. Zusätzlich bestehen auch störende Paràsthesien und Hypästhesien im Bereich beider Arme. Diagnostisch findet sich im Bereich beider Schultern eine intervalinahe Rotatorenman­scheften-Reruptur Qeweils Supraspinatus transmural sowie Verdacht auf Subskapularis­Oberrandläsion) bei Intakter, durchgehender langer Bizepssehne. Zusätzlich besteht kli­nisch eine deutliche AC-Gelenksarthropathie links mehr als rechts. In der durchgeführten MRI-Untersuchung der HWS zeigt sich eine deutliche Diskushemie C6/C7 mit intrafora­minaler Kompromittierung der Nervenwurzel C7, vor allem rechts. Elektrophysiologisch konnte ein sensomotorisches Karpaltunnelsyndrom links mehr als rechts nachgewiesen werden, welches die nächtlichen Beschwerden im Sinne einer Brachlalgla paraesthetica noctuma gut erklären kann. Rechtsseits bestehen elektrophysiologisch zudem Hinweise auf eine auch proximaler gelegene, allenfalls radikuläre Läsion. Gesamthaft können die gefundenen Pathologien das Ausmass der geschilderten Be­schwerden erklären. Therapeutisch besteht eine komplexe Situation mit verschiedenen, teils konservativen, insbesondere aber operativen Interventionsmöglichkeiten. Diesbezüg­lich verweisen wir auf die von Ihnen gestellten Fragen. VII. BEANTWORTUNG DER FRAGEN Befunde, Diagnose? Siehe Kapitel III, IV und V unseres Gutachtens. Welche Behandlungsmassnahmen könnten Ihres Erachtens eine entscheidende Besserung des Zustandes der rechten Schulter bringen? Wir denken, dass bei diesem 50-jährigen Exploranden mit Supraspinatus-Reruptur bei guter Muskelqualität und nur mässiger Retraktion eine Re-Rekonstruktion anzustreben ist. In diesem Sinne worden wir eine erneute Schulter-Arthroskopie mit arthroskopischer Ro­tatorenmanschetten-Rekonstruktion und bei Rotatorenintervall-angrenzender Ruptur gleichzeitig auch Bizepstenotomie oder -tenodese sowie Re-Akromioplastik und bei posi­tivem Ansprechen auf die AC-Gelenksinfiltration auch AC-Gelenksresektion vorschlagen. Dadurch ist eine Verbesserung der Schmerzsymptomatik wahrscheinlich bis überwiegend wahrscheinlich zu erwarten, eine Verbesserung der Kraft aber möglicherweise nicht. Gleichzeitig könnte rechts mit einer altfälligen Schulteroperation eine operative Dekom­pression des elektrophysiologisch klar nachgewiesenen, sensomotorischen Karpaltunnel­syndroms durchgeführt werden, da dieses oftmals diffuse Armschmerzen verursachen kann im Sinne einer Brachialgia paraesthetica noctuma und diese Beschwerden nur schwer von der Schulterbeschwerden getrennt werden können. Welche therapeutischen Massnahmen könnten eine entscheidende Besserung des Zustandes der linken Schulter bringen? Gleiches wie oben gilt auch für die linke Schulter. Auch hier besteht eine Rotatorenman­schetten-Reruptur mit guter Muskelqualität und nur mässiger Retraktion sowie ein deutlich positives Ansprechen auf die AC-Gelenksinfiltration, so dass durch eine erneute Schulter­Arthroskopie, Rotatorenmanschetten-Rekonstruktion, Bizepstenotomie oder -tenodese, Re-Akromioplastik und AC-Gelenksresektion mit Wahrscheinlichkeit bis überwiegender Wahrscheinflchkeit eine Verbesserung der Schmerzsymptomatik zu erwarten ist, eine Verbesserung der Kraft aber möglicherweise nicht. Wie auch auf der rechten Seite könnte links gleichzeitig eine operative Therapie des elekt­rophysiologisch nachgewiesenen sensomotorisc hen Karpaltunnelsyndroms durchgeführt werden. Nach unserem Erachten würde sich dadurch die Wahrscheinlichkeit einer deutli­chen Beschwerderegredienz der Schulter- und Armschmerzen links noch deutlich erhö­hen. Falls keine weitere Behandlung mehr In Frage kommt, wie lautet Ihre Beurteilung der zumutbaren Arbeitsfähigkeit? Entfällt. Wie hoch stufen Sie den Integritätsschaden an der rechten Schulter, wie hoch an der linken Schulter ein? Wir würden den Integritätsschaden an beiden Schultern auf je 10 % einstufen, entspre­chend einer mässigen Form einer Perlarthropathia humeroscapularis. Durch eine erfolg­reiche operative Therapie könnte jedoch der Integritätsschaden wahrscheinlich bis über­wiegend wahrscheinlich auf 0 % vermindert werden. Eine Zunahme der Rupturgrösse mit konsekutiver Pseudoparalyse der Schulter könnte den Integritätsschaden ebenso aber auch erhöhen. Haben Sie allfällige Bemerkungen? Ob, in welcher Reihenfolge und Geschwindigkeit die vorgeschlagenen Massnahmen durchgeführt werden sollen, ist eine Temperamentfrage und richtet sich nach den Wün­schen des Exploranden. Aufgrund der verschiedenen Pathologien würden wir folgendes Procedere durchführen: Zuerst Anpassung von Nachtlagerungsschienen im Bereich beider Handgelenke. Dadurch kann eventuell bereits ein gewisser Therapieeffets seitens des Karpaltunnelsyndroms erzielt werden. Gleichzeitig mit einer allfälligen Schulteroperation (rechts oder links) wäre die operative Dekompression des Karpaltunnels durchführbar. Da vor allem rechtsseits zusätzlich eine radikuläre Schmerzgenese möglich ist, die Be­schwerden jedoch eher linksseits überwiegen, würden wir bei einer allfälligen operativen Therapie empfehlen, eher die linke Seite zuerst anzugehen. Bei guter Schmerzbefreiung und entsprechendem Therapiewunsch dann auch selbiges Vorgehen auf der rechten Sei­te. Eine Operation an der Halswirbelsäule sehen wir nicht primär indiziert. Bei persistie­renden Restbeschwerden wäre nach den Operationen an den oberen Extremitäten die Situation im Bereich der Halswirbelsäule nochmals dann neu zu evaluieren." (Doc. AI 71 14-18) Su indicazione del 15 maggio 2008 del Dr. __________ del SMR (doc. AI 78-1) l’UAI ha predisposto un accertamento peritale psichiatrico presso il Centro peritale per le assicurazioni sociali (doc. AI 79-1). In tale ambito il Dr. __________ , spec. FMH in psichiatria e psicoterapia, nel referto del 18 giugno 2008, dopo aver illustrato l’anamnesi, i dati soggettivi dell’assicurato e le constatazioni obiettive ha diagnosticato quanto segue: " Sindrome depressiva ricorrente, non specificata (ICD‑10 F33.9) con aspetti persecutori e rivendicativi esistenti dal 2004. Disturbo di personalità misto (ICD‑10 F61.0) con aspetti caratteriali e paranoico esistenti da diversi anni. Periartropatia omeroscopolare cronica bil. con/su: stato dopo rirottura del tendine sovraspinato della spalla dx; tendinopotia degenerativa della spalla sx dal 2003; sindrome cervico‑vertebrale cronica con slash su moderata osteocondrosi e uncartrosi cervicale. Indizzi per profusioni discoli, cervicali negli ultimi 2‑3 anni.” (doc. AI 81-9) Lo specialista ha poi espresso la seguente valutazione: "</w:t>
      </w:r>
    </w:p>
    <w:p>
      <w:r>
        <w:rPr>
          <w:b/>
        </w:rPr>
        <w:t>E. 5</w:t>
      </w:r>
    </w:p>
    <w:p>
      <w:r>
        <w:t>Valutazione e prognosi Siamo di fronte ad un 51 enne che praticamente prima dell'incidente del 2002  non aveva mai presentato dei disturbi di alcun genere. Ha svolto la sua attività lavorativa negli ultimi anni praticamente dal 1987 fino all'infortunio del 2002 presso il comune di __________ in qualità di operaio, dopo l'infortunio egli avrebbe potuto riprendere la sua attività lavorativa almeno nella misura del 50%, visto che ha avuto periodi di inabilità lavorativa anche negli ultimi anni nella misura del 50%, però in seguito a vari problemi burocratici e amministrativi egli non ha potuto riprendere neanche in modo parziale l'attività lavorativa, anzi gli è stato proposto di non presentarsi sul posto di lavoro e ufficialmente egli è ancora dipendente del comune di __________. Come già accennato, gradualmente ha sviluppato una serie di disturbi psichici, ragion per la quale doveva essere seguito presso lo studio medico del Dr. __________ praticamente dal 2004 a tuttora in modo regolare, visto che aveva presentato una depressione atipica ( depressione nervosa) con lo sviluppo di una progressiva depressione reattiva con componente caratteriale e rivendicatività, aggressività, addirittura con idee suicidali, omicidali a confronto dei suoi colleghi di lavoro (egli voleva varie volte recarsi presso il comune di __________ e buttare giù qualcuno dalla terrazza). All'inizio sotto forma di una depressione reattiva nell'ambito di una sindrome da disadattamento sicuramente con elementi di tipo paranoico già pre‑esistente a causa dei suoi disturbi della personalità che come fattore scatenante insieme a tutto quello che gli è successo, evidenziava delle modalità caratteristiche persistenti, a volte con un comportamento pericoloso e rivendicativo pervasiva e non flessibile, ostacolava un eventuale adattamento, ragion per la quale necessitava una cura psico‑farmacologico importante, attualmente con l'introduzione di un farmaco neurolettico che sembra aver migliorato gradualmente la sua aggressività e la sua situazione psichica in generale. Egli riferisce che recentemente è stato ancora valutato presso la Clinica universitaria__________ che hanno proposto ancora degli interventi chirurgici che lui rifiuta assolutamente. A causa anche di altri problemi socio‑economici si sente molto teso a volte esplosivo, riferisce che se non usciva regolarmente dal domicilio per passeggiare a volte varie ore nei boschi con il cane, la sua rabbia poteva causare dei danni. Egli si sente tradito, presenta continui pensieri rivendicativi, d'ingiustizia che lo disturbano in continuazione ed è convinto che se ritornava al posto di lavoro la situazione poteva essere differente. In seguito al mio colloquio telefonico con il Dr. __________ psichiatra che lo ha in cura oramai già da diversi anni, infatti abbiamo constatato un lieve miglioramento negli ultimi mesi dal punto di vista psichiatrico, dovuto anche all'introduzione della terapia psico‑farmacologica aggiuntiva a base di Tegretol e Clopixol. Il collega, conferma un'inabilità lavorativa nella misura del 50% puramente dal punto di vista psichiatrico, che in linea massima siamo in accordo con la valutazione del collega Dr. __________ del dicembre del 2006. Praticamente egli ancora presenta un'inabilità lavorativa nella misura del 50% a causa d'insieme di un disturbo psichico ben presente, che necessita assolutamente la continuazione della sua presa a carico di tipo psichiatrico ed è importantissimo che continui ad assumere la sua psico‑farmaco terapia come già in atto, riconoscendo la sua inabilità lavorativa parziale almeno ancora per un anno e poi rivalutare la sua situazione psichica. Con la possibilità che migliori, vista la sua età relativamente giovane, in caso di un accordo sul posto di lavoro o con la collaborazione della __________, che ancora sta assumendo le sue spese pagando una certa indennità, salvo eccezione la sua prognosi a medio‑lungo termine, dal punto di vista psichiatrico potrebbe essere favorevole. B. Conseguenze sulla capacità di lavoro l. Menomazioni (qualitative e quantitative) dovute ai disturbi constatati 1. 1 a livello psicologico e mentale A livello psicologico e mentale, come descritto sopra; siamo in presenza di una sindrome depressiva atipica, di entità lieve‑media ma con un componente nevrotico e un disturbo di personalità che complica l'evoluzione positiva‑rapida all'assicurato. Tutto ciò, causa un malessere psichico permanente che malgrado i suoi sforzi persistono ancora e impediscono uno svolgimento di un'attività lavorativa completo. 1.2 livello fisico A livello fisico, per quel che riguarda i suoi disturbi e dolori alle spalle e alla colonna cervicale, già stato valutato, egli presenta dei disturbi importanti ed in modo costante che causano anche dei disturbi del sonno visto che è difficile la posizione giusta e deve per forza dormire con la pancia in su ed è l'unica posizione che gli da sollievo. Altrimenti, fisicamente stà bene e come già accennato svolge varie camminate e passeggiata all'aria aperta che gli fanno bene. 1.3 nell'ambito sociale Per fortuna, nell'ambito sociale egli riesce a gestire la sua situazione in modo molto positivo, è in ottimi rapporti con i suoi famigliari, amici e conoscenti. Svolge un'attività sociale abbastanza importante. 2. Conseguenze dei disturbi sull'attività attuale 2.1 Come si ripercuotono i disturbi sull'attività attuale dell'assicurato Dal punto di vista psichico, egli potrebbe svolgere qualsiasi attività lavorativa, attualmente nella misura del 50%. 2.2 L 'attività attuale è ancora praticabile? Sì. 2.3 Se si, in quale misura (ore al giorno)? Nella misura del 50%, circa 4‑5 ore al giorno. 2.4 E' constatabile una diminuzione della capacità di lavoro? Si. 2.5 Se si, in che misura? Nella misura del 50%. 2.6 Da quando esiste una limitazione della capacità di lavoro provata a livello medico di almeno il 20% ? Dal 2002 per un periodo e poi dal 2005 in modo costante. 2.7 Quale è stato da allora lo sviluppo della limitazione delle capacità di lavoro? Egli poteva riprendere la sua attività lavorativa varie volte nella misura del 50%, che purtroppo però non è riuscito ad aver il suo posto di lavoro e tutto ciò ha sviluppato uno stato depressivo atipico con un nervosismo importante che complicava la sua situazione. 3.L'ambiente di lavoro dell'assicurato è in grado di sopportare,i disturbi psichici? Si, visto che negli ultimi anni ci sono stati anche dei cambiamenti sul posto di lavoro.. C. Conseguenze sulla capacità d'integrazione 1.E' possibile effettuare provvedimenti d'integrazione? Ve ne sono in corso? Ne sono previsti? No 1.1 Se si, La preghiamo di descrivere il piano di riabilitazione, in special modo per quanto riguarda: - l'abitudine al processo lavorativo - l'esercizio di capacità sociale di base - l'utilizzazione di risorse disponibili Non è il caso. 1.2 Se no, La preghiamo di darcene ragione Egli, praticamente, ha lavorato per circa 20 anni come operaio presso il comune di __________ e poi 7 anni presso le __________. E' auspicabile un rientro sul posto di lavoro e di svolgere un'attività adeguata nell'ambito dove egli ha già una grande esperienza. 2. E' possibile migliorare la capacità di lavoro sul posto di lavoro attuale? Sì 2.1 Se si, con quali ragionevoli provvedimenti Sì dal punto di vista psichiatrico, egli dovrebbe migliorare la sua capacità lavorativa nel futuro. 2.2 Secondo lei che effetti hanno questi provvedimenti sulla capacità di lavoro? Sicuramente un effetto molto positivo, la presa a carico di tipo psichiatrico è fondamentale e nel caso di un’evoluzione ancora favorevole, egli potrebbe recuperare la sua abilità lavorativa anche fino alla misura del 70%. 3. L 'assicurato è in grado di svolgere altre attività? Sì. 3.1 Se si, a quali esigenze deve rispondere il posto di lavoro e di che cosa bisogna tenere soprattutto conto nel caso di un'altra attività? Egli, come già accennato, ha sempre svolto un'attività lavorativa semplice come operaio, ha sempre avuto un eccellente rapporto con i suoi colleghi durante il periodo di lavoro e non credo che abbia dei grossi problemi nella sua graduale ripresa lavorativa futura. 3.2. In che misura si possono svolgere attività consone alle menomazioni (ore aI giorno)? Attualmente 50%, vale a dire circa 4 ore al giorno. In futuro bisogna rivalutare la sua situazione. 3.4 se si, in che misura? Vedi sopra. 3.5 Qualora non siano possibili altre attività: per quali motivi? Vedi sopra. (doc. AI 81-9+10+11+12+13+14).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(nello stesso senso cfr. STF 9C_170/2008 del 7 novembre 2008).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non ha motivo per mettere in dubbio la valutazione effettuata dai medici del SMR. 2.7.1.   Per quanto riguarda la patologia ortopedica l’assicurato è stato sottoposto ad un accurato esame specialistico in data 28 novembre 2006, nell’ambito della perizia SAM, da parte del Dr. __________, spec. FMH in chirurgia ortopedica, il quale dopo aver posto la diagnosi di “ Periartropatia omero‑scapolare cronica bilaterale, stato dopo rirottura del tendine sovraspinato della spalla destra, tendopatia degenerativa della spalla sinistra. ▪ Sindrome cervicale vertebrale cronica, ▪ moderata osteocondrosi ed uncartrosi cervicale. Indizi per protrusioni discali cervicali ” ha ritenuto il paziente abile al 50% nella professione abituale di operaio comunale. Lo specialista ha poi rilevato che l’assicurato sarebbe in grado di svolgere attività lavorative alternative di carattere manovale. Nel caso di una “costellazione favorevole” si potrebbe mirare ad una capacità lavorativa del 75% al massimo (doc. AI 32-18/20). Nell’ambito della richiesta di aumento del grado d’invalidità l’assicurato ha prodotto il rapporto del 13 dicembre 2007 della Clinica universitaria __________ di __________, allestito per conto della __________, nel quale viene posta una diagnosi che sostanzialmente ricalca le patologie evidenziate dal perito del SAM. I medici della Clinica universitaria __________ mettono infatti in evidenza gli interventi del 2 marzo 2004 e del 3 maggio 2005  ben illustrati anche nella perizia del Dr. __________ (cfr. doc. AI 32-14; doc. 71-14/15). “ Transmurale Supraspinatus-Reruptur und Verdacht auf Subskapularis-Oberrandläsion Schulter links mit / bei •   Status nach Schulter-Arthroskopie und offener Rotatorenmanschetten­Rekonstruktion links am 03.05.2005 (Dr. D. __________) Transmurale Supraspinatus-Reruptur und Verdacht auf Subskapularis-Oberrandläsion Schulter rechts mit / bei •   Status nach Schulter-Arthroskopie mit offener Rotatorenmanschetten­Rekonstruktion und Akromioplastik rechts am 02.03.2004 (Dr. __________ , __________)“ (doc. AI 71-14/15). Il Dr. __________ ha anch’egli precisato che il Dr. __________ il 2 marzo 2004 ha eseguito la riparazione chirugica della cuffia dei tendini rotatori della spalla destra associata all’acromioplastica. I successivi dolori alla spalla sinistra sono poi stati ricondotti alla sindrome d’attrito sottocromiale con lesione parziale, su base degenerativa, del tendine sovraspinato sinistro. Nel febbraio 2005 gli esami radiologici hanno indicato la rirottura del tendine sovraspinato dell’articolazione omero-scapolare destra (doc. AI 32-14). Il 3 maggio 2005 vi è poi stato la revisione e sutura della cuffia dei tendini rotatori e l’acromioplastica della spalla sinistra (doc. AI 32-14). Nella diagnosi del Dr. __________ viene poi confermata la tendopatia degenerativa della spalla sinistra segnalata anche dai medici della Clinica __________ (" AC-Gelenks-Arthropathie links mehr als rechts ") (doc. AI 32-18). Infine, vengono ancora segnalate: "Sensomotorisches Karpaftunnelsyndrom links mehr als rechts Multisegmentale degenerative Veränderungen der HWS von C4-C7 mit / bei •   grosser, nach intraforaminal reichender Diskushemie auf Höhe C6/C7 rechts mehr als links mit möglicher Kompromittierung der Nervenwurzel C7 rechts" (doc. AI 71-15) Anche la problematica in C6/C7 è stata diagnosticata dal Dr. __________, laddove ha indicato nelle radiografie del 2003 una moderata osteocondrosi ed uncartrosi cervicale in C6/C7 e in quelle del 2006 segni incipienti di osteocondrosi C4/C5 ed un’osteocondrosi un poco più pronunciata del segmento C6/C7 (doc. AI 32-17) Viene infine valutato un danno all’integrità ( Integritätsschaden ) del 10% per la spalla destra e quella sinistra senza tuttavia fornire alcuna indicazione supplementare circa la capacità lavorativa residua (doc. AI 71-17). A mente degli specialisti della Clinica __________ il paziente dovrebbe sottoporsi ad una serie di interventi chirugici per beneficiare di un miglioramento della sintomatologia dolorosa (doc. AI 71-16/17/18). Nelle annotazioni del 7 aprile 2008 il medico del SMR, Dr. __________ ha precisato che la perizia ortopedica della Clinica __________ non oggettiva peggioramenti rispetto a quella eseguita presso il SAM (doc. AI 73-1). Il Dr. __________ interpellato dal TCA a proposito della cumulabilità o meno dei gradi d’inabilità lavorativa dal profilo ortopedico e psichiatrico, nello scritto di risposta del 27 aprile 2009 ha confermato la capacità lavorativa del 50% nella professione abituale di operaio comunale: “ una incapacità lavorativa completa non si giustifica dal punto di vista ortopedico e in base al rapporto del 2 dicembre 2006, nemmeno da quello psichiatrico. La esperienza di questi casi mostra che una attività lavorativa parziale, sia pure con efficienza diminuita, distoglie per un certo periodo la concentrazione del paziente dalle patologie ancora persistenti e sovente allevia il quadro algico (vedasi rapporto del d. __________ pg.4 valutazione). In modo espressamente limitato alla patologia ortopedica avevo indicato la possibilità di mirare, nella più favorevole delle ipotesi, ad una capacità lavorativa del 75% in una attività lavorativa di carattere alternativo e accompagnata da precise limitazioni (vedasi mio rapporto del 29.11.2006, pg 8, paragrafo 7.). Questa possibilità, già problematica sotto il profilo pratico, alla luce della valutazione psichiatrica viene a cadere ” (doc. XII). Questa Corte ritiene dunque che dalla documentazione medica agli atti non sia oggettivabile un peggioramento della patologia ortopedica. 2.7.2.   Nell’ambito della perizia SAM, l’assicurato è stato inoltre sottoposto ad un accurato esame psichiatrico ad opera del Dr. __________, spec. FMH in psichiatria e psicoterapia, il quale nel rapporto del 2 dicembre 2006 ha diagnosticato una sindrome depressiva ricorrente, non specificata (ICD10‑F33.9) con aspetti persecutori e rivendicativi. Sindrome somatoforme da dolore persistente (ICD 10‑ F45.4). Disturbo di personalità misto (ICD 10‑ F61.0) con aspetti caratteriale e paranoico e valutato l’assicurato inabile nella misura del 50% nell’ultima attività lavorativa svolta (doc. AI 32-25). Da parte sua il Dr. __________ nella perizia del 18 giugno 2008, svolta nell’ambito della procedura di revisione, ha diagnosticato dal punto di vista psichiatrico una sindrome depressiva ricorrente, non specificata (ICD10‑F33.9) con aspetti persecutori e rivendicativi esistenti dal 2004. Disturbo di personalità misto (ICD 10‑ F61.0) con aspetti caratteriali e paranoico esistenti da diversi anni, e valutato l’assicurato abile in misura al 50% in qualsiasi attività lavorativa (doc. AI 81-12). Il medico del SMR, Dr. __________, nelle annotazioni dell’8 luglio 2008 ha precisato che “ dal lato medico sostanzialmente non è cambiato nulla dalla precedente perizia SAM ” (doc. AI 83-1). Il TCA non ha motivo per distanziarsi dalla valutazione peritale del Dr. __________, che non è del resto stata smentita da certificati medico-specialistici attestanti delle patologie maggiormente invalidanti, in grado di influire sulla capacità lavorativa residua dell’interessato. Tale non può essere la certificazione del Dr. __________ dell’8 maggio 2008 (doc. AI 91-37), precedente alla valutazione del Dr. __________, dove il medico curante ha diagnosticato una “ grave problematica psicopatologica e clinica caratterizzata da una sindrome ansioso-depressiva importante con somatizzazioni d’ansia multifocali nel quadro di un disturbo da disadattamento reattivo a complessa e invalidante problematica ortopedica-reumatologica ”. In seguito il Dr. __________ si è poi soffermato sulla patologia ortopedica indicando che il paziente soffre di “… una grave e instabile situazione clinica plurirecidivante, evolutiva e invalidante che ha colpito entrambe le spalle a livello dei tessuti molli nonché delle superfici articolari, al quale si somma una sindrome sensitivo-motoria degenerativa ad entrambi gli arti superiori, una sindrome vertebrale multi segmentale a livello cervicale aggravata da compressione radicolare su ernia discale ” Neppure lo scritto del 26 agosto 2006 del medesimo psichiatra, ma sottoscritto dal Dr. __________, permette una diversa valutazione dello status clinico di RI 1. Il Dr. __________ ha infatti ripreso la precedente diagnosi di sindrome ansioso-depressiva e indicato che il disturbo psichiatrico tende a somatizzare a livello organico. L’attuale quadro psicopatologico è precario a tal punto – a suo dire – da poter sfociare in atti impulsivi anticonservativi (doc. AI 91-41). La patologia psichiatrica evidenziata dal Dr. __________ nei referti dell’8 maggio e del 26 agosto 2008, ovvero la sindrome ansioso-depressiva , è sostanzialmente quella che avevano diagnosticato sia il Dr. __________ che il Dr. __________ nei loro rispettivi referti dove essi parlano di sindrome depressiva ricorrente (cfr. doc. AI 32-21; 81-1). Il medico curante ha poi illustrato la patologia ortopedica che tuttavia questa Corte ha già avuto modo di analizzare precedentemente sulla base del referto dello specialista Dr. __________ (cfr. consid. 2.7.1). Diverge, per contro, la valutazione dell’inabilità lavorativa: completa secondo il medico curante, al 50% secondo i periti interpellati dall’amministrazione. Va rilevato però che il Dr. __________ ha fissato un diverso grado di inabilità lavorativa senza fornire elementi oggettivi tali da preferire la sua valutazione a quella sia del Dr. __________ che del Dr. __________. Nelle annotazioni del 17 settembre 2008 i medici del SMR, Dr. __________, FMH in medicina generale e la Dr.ssa __________, psichiatra, hanno rilevato che le certificazioni del Dr. __________ non hanno fornito “dati supplementari” a livello di diagnosi e le divergenze con la perizia del Dr. __________ ritenute non sufficienti per mutare le conclusioni alle quali sono giunte i periti del SAM (doc. VI 1). Questa Corte ritiene pertanto che lo stato di salute dell’assicurato, dal profilo psichiatrico, sia stato dettagliatamente e approfonditamente vagliato dal Dr. __________ e non vi sono motivi per distanziarsi da tali conclusioni, ritenuto che il referto dell’8 maggio e quello del 26 agosto 2008 del Dr. __________ non apportano nuovi elementi, non apprezzati dal medico del Centro peritale, in grado di influire sulla sua valutazione specialistica approfondita e ben motivata (cfr. STF 9C_683/2008 del 25 febbraio 2009). Infine è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2.7.3.   Per quanto concerne la censura relativa al grado d’invalidità globale stabilito al 50% nella perizia SAM e confermato in via di revisione, ma contestato dal ricorrente, va detto quanto segue. S 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 periti del SAM, Dr.ssa __________ e Dr. __________ nella loro valutazione globale dell’8 gennaio 2006 hanno infatti rilevato che le patologie di cui soffre il ricorrente e che gli causano una limitazione della capacità lavorativa comportano sempre una riduzione del rendimento (doc. AI 32-10). Valutazione poi ripresa integralmente dal medico del SMR, Dr. __________ (doc. AI 36-3). Il Dr. __________ interpellato a tal proposito da questa Corte in data 27 aprile 2009 ha precisato che “… i tassi di incapacità lavorativa indicati dal profilo ortopedico e da quello psichiatrico non devono essere cumulati. Punto di riferimento è il grado di capacità lavorativa del 50% valutato per l’attività di operaio comunale da ultimo svolta, sia per la patologia ortopedica che per quella psichiatrica” (doc. XII). La risposta del Dr. __________ ha dunque permesso di chiarire la questione controversa (cfr. STF 9C_2003/2008 del 26 marzo 2009). Alla luce di quanto sopra esposto, sulla base delle affidabili e concludenti risultanze del SMR,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l'assicurato è tuttora abile in misura del 50% in ogni attività. Nella misura in cui l’UAI ha confermato il diritto dell’assicurato ad una mezza rendita d’invalidità (grado del 50%), la decisione dell’11 luglio 2008 deve, perciò, essere confermata. 2.8.   L’assicurato ha chiesto al TCA l’allestimento di una perizia ad opera di esperto neutro (doc. I).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(SVR 2001 IV no. 10 p. 28; DTF 124 V 94 consid. 4b, 122 V 162 consid. 1d, 119 V 344 consid. 3c con riferimenti). In concreto la documentazione agli atti è sufficiente per statuire nel merito della vertenza, per cui la richiesta probatoria deve essere disattesa. 2.9.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