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32.2008.129 vom 5. Juni 2008</w:t>
      </w:r>
    </w:p>
    <w:p>
      <w:r>
        <w:t>TI Tribunale d'appello, 2008-06-05, IT</w:t>
      </w:r>
    </w:p>
    <w:p>
      <w:r>
        <w:rPr>
          <w:b/>
        </w:rPr>
        <w:t xml:space="preserve">Quelle: </w:t>
      </w:r>
      <w:r>
        <w:t>https://mcp.opencaselaw.ch/entscheid/ti_gerichte_32.2008.129</w:t>
      </w:r>
    </w:p>
    <w:p>
      <w:r>
        <w:t>FR: TI_GERICHTE 32.2008.129 du 5 juin 2008</w:t>
      </w:r>
    </w:p>
    <w:p>
      <w:r>
        <w:t>IT: TI_GERICHTE 32.2008.129 del 5 giugno 2008</w:t>
      </w:r>
    </w:p>
    <w:p>
      <w:pPr>
        <w:pStyle w:val="Heading2"/>
      </w:pPr>
      <w:r>
        <w:t>Regeste</w:t>
      </w:r>
    </w:p>
    <w:p>
      <w:r>
        <w:t>L'UAI a giusta ragione ha respinto la richiesta di prestazioni dell'assicurato non essendo subentrato un peggioramento dello stato di salute rispetto alla precedente decisione. Confermata sia la perizia psichiatrica che quella reumatologica. Rinvio atti per revisione d'ufficio</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133 V 108, 125 V 369 consid.</w:t>
      </w:r>
    </w:p>
    <w:p>
      <w:r>
        <w:rPr>
          <w:b/>
        </w:rPr>
        <w:t>E. 1.1</w:t>
      </w:r>
    </w:p>
    <w:p>
      <w:r>
        <w:t>a livello psicologico e mentale Il peritando, a partire dall'autunno 2006, ha sviluppato una sindrome mista ansioso-depressiva, nel contesto di un fattore psicosociale stressante, caratterizzato da un rischio di mancato rinnovo di un permesso di soggiorno in Svizzera, con angoscia e "fantasma" di un cambiamento repentino di vita sociale per sé, e soprattutto per la figlia e la moglie, vivendo uno stato di nervosismo ed ansia, flessione di umore, insonnia, sintomi questi risultati più temperati e migliorati, di fronte, sia ad un trattamento psichiatrico e psicoterapico, intrapreso a partire dall'ottobre 2006 (Dr. med. __________), sia anche di fronte ad una riassunzione lavorativa, presso il suo ultimo datore di lavoro, in qualità di aiuto meccanico, nella misura del 100%, dal gennaio 2007 al marzo 2007 e nella misura del 50% dall'aprile 2007 (__________). 1.2                                 a livello fisico Vedi reumatologi curante, Dr. med __________ (Lugano) e perizia reumatologica del Dr. med. __________, del maggio 2004. 1.3                                 nell'ambito sociale Il peritando, a suo dire, ha presentato, nell'autunno 2006 una tendenza ad una riduzione al piacere ed interesse nelle relazioni interpersonali e sociali, con una tendenza ad un ritiro sociale, sebbene sotto un versante sociale ed interpersonale, sia risultato in grado di affrontare la ripresa di un impegno lavorativo, come meccanico d'auto, dal gennaio 2007, fino a tutt'oggi, come su descritto, ciò che permette di evidenziare, anche la presenza di risorse sociali ed interpersonali. 2    Conseguenze dei disturbi sull'attività attuale 2.1                                 Come si ripercuotono i disturbi sull'attività attuale dell'assicurato? Da un punto di vista medico-psichiatrico, i disturbi psicopatologici, presentati dall'assicurato, non ne minano attualmente la capacità lavorativa. 2.2                                 L'attività attuale è ancora praticabile? Sì. 2.3                                 Se sì, in quale misura (ore al giorno)? Dal punto di vista medico-psichiatrico, l'attività di aiuto meccanico è praticabile nella misura del 100%, vale a dire otto ore al giorno circa. 2.4                                 È constatabile una diminuzione della capacità di lavoro? No. 2.6                                 Da quando esiste una limitazione della capacità di lavoro provata a livello medico di almeno il 20%? Dall'autunno 2006, il peritando ha presentato un'incapacità lavorativa del 20%, nel contesto di uno stress psicosociale, costituito da una rischio di un mancato rinnovo del permesso di soggiorno in Svizzera, con ripercussioni sociali e famigliari significative, come su descritto. 2.7                                 Qual è stato da allora lo sviluppo della limitazione della capacità di lavoro? Dall'ottobre 2006, il peritando, attraverso un trattamento psichiatrico e psicoterapico di sostegno, consistente anche in un trattamento ansiolitico ed antidepressivo [Tranxilium, 10 mg (1 - 0 - 0 - 0), Citalopram, 40 mg (1 - 0 - 0 - 0)], ha potuto presentare un miglioramento clinico del quadro psicopatologico, consistente in una sindrome mista ansioso-depressiva, con miglioramento, sia dei disturbi ansiosi e del disturbo timico, miglioramento anche psichico, stabilizzatosi ulteriormente, con una riassunzione professionale, da parte del suo ultimo datore di lavoro (__________ __________), dal gennaio 2007 al 100% e dall'aprile 2007 al 50%, cambiamento di contratto lavorativo questo, mal vissuto dal peritando stesso. 3    L'ambiente di lavoro dell'assicurato è in grado di sopportarne i disturbi psichici? Essendo stato riassunto il peritando dal suo ultimo datore di lavoro (__________) dal gennaio 2007 al 100%, sebbene dall'aprile 2007 nella misura del 50%, risulta pensabile che il datore di lavoro sia in grado di sopportare un'eventuale presenza di disturbi psichici. C. Conseguenze sulla capacità d'integrazione 1    È possibile effettuare provvedimenti d'integrazione? Ve ne sono in corso? Ne sono previsti? Tenuto conto della formazione acquisita dal peritando, della sua conoscenza linguistica di base dell'italiano, più che una riqualifica professionale, risulta indicata, da un punto di vista medico-psichiatrico, un aiuto al collocamento ed eventualmente ad un orientamento professionale, da parte dell'AI. 2    È possibile migliorare la capacità di lavoro sul posto di lavoro attuale? Come già scritto in precedenza, l'assicurato è nuovamente alle dipendenze del suo ultimo datore di lavoro, sebbene il contratto di lavoro, dall'aprile 2007, sia stato ridotto al 50%, a dire del peritando, non per motivi di salute, ma piuttosto per motivi economici. 3    L'assicurato è in grado di svolgere altre attività? Sì, l'assicurato è in grado di svolgere altre attività. 3.1                                 Se sì, a quali esigenze deve rispondere il posto di lavoro e di che cosa bisogna tenere soprattutto conto nel caso di un'altra attività (esigenze nei confronti delle persone cui si fa riferimento, clima di lavoro ecc.)? Da un punto di vista medico-psichiatrico non vi sono particolari restrizioni e limiti, di cui tenere conto, se non un'attività senza particolari responsabilità, che richiedano un apprendistato specifico di lunga durata. Risulta indicato, da un punto di vista medico-psichiatrico, un aiuto ed intervento dell'AI, rispetto ad un collocamento professionale. 3.2                                 In che misura si possono svolgere attività consone alle menomazioni (ore al giorno)? Da un punto di vista medico psichiatrico, si possono svolgere altre attività, per circa otto ore al giorno. 3.3                                 È constatabile una riduzione della capacità di lavoro? No." (Doc. AI 75/8-13) A seguito delle indicazioni del 9 novembre 2007 del Dr. __________ __________ del SMR (doc. AI 89-1) l’UAI ha predisposto un accertamento peritale reumatologico presso il Dr. __________, spec. FMH in reumatologia (doc. AI 90-1). Il Dr. __________ nella perizia reumatologica del 4 febbraio 2008, dopo aver illustrato l’anamnesi del paziente, lo status e la documentazione radiologica e medica, ha posto la diagnosi con ripercussioni sulla capacità lavorativa di “ Sind. cervicovertebrale cronica senza neurologia su/con: - discopatia C4/6 con piccola protrusione centrale; - discopatia C5/6 con protrusione diffusa e foraminale dx. Sind. lombovertebrale cronica senza neurologia con/su: - discopatia L4/5 con piccola ernia discale mediolaterale sx con restringimento del canale e del forame corrispondente; - discopatia L5/S1 con protrusione discale mediana-paramediana bilaterale lievemente più marcata verso dx; - dolori lombospondilogeni cronici all’arto inferiore sx, da ultimo anche a dx. ” (doc. AI 93-12). Il medico interpellato dall’UAI ha poi fornito la seguente     valutazione delle conseguenze sulla capacità di lavoro: " (...) B.     CONSEGUENZE SULLA CAPACITÀ DI LAVORO B.1   Menomazioni (qualitative e quantitative) dovute ai disturbi constatati: Dal lato somatico, in considerazione delle alterazioni degenerative della colonna lombare, risulta una limitata caricabilità agli sforzi. Il paz. può portare e sollevare ergonomicamente pesi di 15-20 kg anche se non in modo ripetitivo, senza limitazioni pesi fino a 10-15 kg. Non dovrebbe eseguire continui movimenti di flessione del tronco o rimanere a lungo in posizione ergonomiche sfavorevoli (torsione e/o flessione lombare) o in posizione accovacciata. Non dovrebbe tenere a lungo posizione eretta o seduta senza poter cambiare posizione ogni ora circa. Può spostarsi senza limiti su terreni piani e scale. Sono da evitare terreni fortemente sconnessi o in forte pendenza, scale a pioli o ponteggi, così come manipolare attrezzi pesanti o infine lavori che contemplano forti vibrazioni sulla colonna vertebrale. Normale motricità degli arti superiori e delle mani. Per quanto riguarda i disturbi cervicali si possono ritenere alcuni limiti funzionali aggiuntivi, come evitare lavori che richiedano continui movimenti soprattutto di flessione-estensione della testa, di manipolare oggetti pesanti. B.2   Conseguenze dei disturbi sull'attività attuale: Nella sua precedente perizia del 2004 Dr. __________ riteneva una capacità lavorativa residua come meccanico d'auto del 50%. Nel suo rapporto del settembre 2006 Dr. __________ segnala che il paz. soffre di cervicalgie e lombalgie croniche su importanti disturbi degenerativi con ernie discali e discopatie. Attualmente il paz. non può eseguire lavori pesanti ma unicamente lavori prevalentemente da seduto con cambio frequente delle posizioni e senza portare pesi elevati. La situazione è peggiorata nell'arco degli ultimi due anni. In seguito nei due certificati del giugno e ottobre 2007 ritiene l'assicurato inabile al 50% per qualsiasi attività lucrativa. In considerazione di tutto quanto precede, in particolare delle costatazioni cliniche, dei referti medici e della diagnostica per immagini, non mi risultano elementi oggettivi o somatici a prova di un effettivo peggioramento della situazione rispetto alla perizia del Dr. __________. Per tanto anche dal mio punto di vista ritengo che l'assicurato possa svolgere nella misura del 50% la sua attività di meccanico d'auto, che d'altra parte svolge attualmente in questa misura. C.     CONSEGUENZE SULLA CAPACITÀ D'INTEGRAZIONE: C.1   É possibile effettuare provvedimenti d'integrazione? Sono in corso o previsti? Non sono in corso o previsti particolari provvedimenti d'integrazione. Il paz. ha beneficiato di tutta la paletta di misure riabilitative e terapeutiche conservative, mentre la possibilità di migliorare i suoi disturbi dal punto di vista chirurgico è stato da più parti escluso o sconsigliato. Da parte mia non vedrei altre possibilità terapeutiche finora non sfruttate, considerando anche la componente funzionale associata. C 2   E possibile migliorare la capacità di lavoro sul posto di lavoro attuale? No. C.3   L'assicurato è in grado di svolgere altre attività? In un'attività adeguata alle possibilità del paz. sarebbe un lavoro leggero o medio­leggero che rispetti i limiti indicati sopra (vedi punto B.1). Una capacità lavorativa completa in un'attività adatta è tuttora ipotizzabile dal punto di vista medico-teorico per quanto concerne l'aspetto somatico, rispettivamente reumatologico. D.     OSSERVAZIONI: Soggettivamente l'assicurato ha tuttavia l'impressione di non poter fare quasi più niente, ciò che riflette anche dal lato della capacità lavorativa la discrepanza soggettiva-oggettiva descritta in precedenza (vedi punto A.5). Mezzi ausiliari non sono necessari. Sperando di aver così risposto in maniera esauriente alle vostre domande, mi è gradita l'occasione per porgervi i miei più cordiali saluti." (Doc. AI 93/12-16) Da parte sua il ricorrente ha prodotto il certificato medico del 20 maggio 2008 del Dr. __________, spec. FMH in reumatologia, dal seguente tenore: " Si tratta di un paziente che lamenta ormai dal 2003 una sintomatologia cervicale in pre­senza di discopatia C516 e lombovertebrale nell'ambito di processi degenerativi importanti a livello L415, L5/S1. Il paziente continua a lamentare malgrado le terapie conservative fin qui eseguite dolori cervicali ma soprattutto dolori lombari irradianti alle gambe. Il paziente presenta ripetuti blocchi lombari che ho potuto verificare nel mio studio medico. Per que­sta ragione ho fatto eseguire in data 21.06.'07 una nuova RMN lombare che mostra in confronto con le precedenti lastre un lieve peggioramento della compressione L415 a sx. Per questo motivo ho fatto visitare il paziente al Dr. __________ di cui allego la lettera del 24.09.'07. Questo riconferma la presenza di conosciute discopatie L4/5, L51S1 "ora leg­germente aumentate con delle leggere protrusioni intra-foraminali a sx". Il Dr. __________ ritiene proponibile un intervento al livello delle doppie discopatie con una spondilodesi lombare, non eseguita a causa della precaria situazione sociale del paziente (timore di perdere il lavoro al 50%). Sulla base di queste constatazioni ritengo che il paziente presenti una situazione lombare in peggioramento negli ultimi anni come confermato anche dalle recenti RMN e dalla valutazione specialistica dal Dr. __________. In questo senso questo peggioramento non è stato valutato al livello di Al. Sulla base di queste constatazioni ritengo che il paziente sia inabile in misura del 50% in qualsiasi attività lavorativa a ragione del fatto che egli deve cambiare frequentemente posizioni da seduto ad in piedi, evitare di sollevare carichi ripetuti, evitare dì lavorare in posizioni non ergonomiche del rachide. Per questo motivo risulta inabile in misura del 50% in qualsiasi attività lavorativa." (Doc. AI 98-12) L’assicurato ha inoltre prodotto lo scritto del 20 giugno 2008 del Dr. __________, spec. FMH in psichiatria e psicoterapia: " In relazione alla sua richiesta di una mia presa di posizione sulla decisione del 5.6.2008 da parte dell'Assicurazione Invalidità nei confronti del mio paziente sopraccitato, le confermo che non sono d'accordo con questa decisione. Le riconfermo che il Signor RI 1 presenta un disturbo depressivo oramai ricorrente e un disturbo somatoforme da dolore persistente, un'emicrania cronica resistente alle terapie, già indagata presso l'Ospedale __________, inoltre la conosciuta patologia reumatologica che è stata già indagata da diversi specialisti e che il medico curante, Dr. __________ valuta invalidante nella misura del 50%. Per quanto riguarda la valutazione effettuata dal Dr. __________, non sono d'accordo tanto nella descrizione clinica del paziente, quanto nelle conclusioni, che a mio modo di vedere, a monte di un'obiettività piuttosto severa conclude senza riconoscere la diagnosi esatta di episodio depressivo e formulando una diagnosi assolutamente insufficiente quale sindrome mista ansioso-depressiva. Questa diagnosi non si può più esporre quando il disturbo, a distanza di tempo, è presente in una forma timica stabilizzata ed è sotto trattamento psichiatrico ambulatoriale. Il Signor RI 1 è in mia osservazione dal 16.10.2006, segue costantemente una terapia psicofarmacologica importante che è stata adeguata nel corso del tempo secondo l'evoluzione clinica e le manifestazioni soggettive e oggettive del paziente. Come al solito si mette in rilievo la situazione di disagio economico e psicosociale ma dimentichiamo che il paziente di sua iniziativa e senza nessun aiuto è riuscito a ritrovare un posto di lavoro a tempo ridotto pur di poter garantire alla sua famiglia un reddito minimo sufficiente. Sulle osservazioni del collega Dr. __________ sullo stile psicosomatico del paziente, non entro nel merito in quanto si tratta di approcci diagnostici e nosologici diversi ma mi permetto di osservare unicamente che lo stile di personalità psicosomatico in generale non ha un substrato organico, cosa che non è il caso in questo paziente che, al di là delle discussioni del grado invalidante delle proprie patologie, porta sicuramente delle patologie di carattere neurologico, psichiatrico e osteoarticolare importanti. Le ricordo inoltre la storia del paziente che i problemi depressivi si sono soltanto accentuati nell'ultimo periodo ma erano già stati segnalati in passato a causa di diversi eventi luttuosi che avevano coinvolto la famiglia del Signor RI 1." (Doc. AI 98-13)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(nello stesso senso cfr. STF 9C_170/2008 del 7 novembre 2008).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non ha motivo per mettere in dubbio le valutazioni peritali effettuate dal Dr. __________ e dal Dr. __________, da considerare dettagliate, approfondite e quindi rispecchianti i parametri giurisprudenziali sopra ricordati. 2.7.1.   Il Dr. __________, spec. FMH in psichiatria e psicoterapia, ha infatti sottoposto l’assicurato ad un accurato esame specialistico in data 25 aprile 2007. Nel referto del 15 maggio 2007 lo specialista dopo aver posto la diagnosi di“ Sindrome mista ansioso-depressiva (ICD-10: F41.2), dall’ottobre 2006. Sindrome somatoforme da dolore persistente (ICD-10: F45.4), dal giugno 2003 ” ha precisato che dal punto di vista medico-psichiatrico, i disturbi psicopatologici di cui soffre l’assicurato non ne minano attualmente la capacità lavorativa. Pertanto l’attività di aiuto meccanico è praticabile in misura piena (100%). Il TCA non ha motivo per distanziarsi da questa valutazione peritale, che non è del resto stata smentita da certificati medico-specialistici attestanti delle patologie maggiormente invalidanti, in grado di influire sulla capacità lavorativa residua dell’interessato. Tale non può essere lo scritto del 20 giugno 2008 del Dr. __________ nel quale il medico curante ha espresso il suo disaccordo con la decisione impugnata e con la perizia del Dr. __________. In particolare, egli ha diagnosticato, oltre al disturbo somatoforme da dolore persistente (già indicato nel rapporto del 14 dicembre 2006), un disturbo depressivo ricorrente contestando la diagnosi di sindrome mista ansioso-depressiva. Il Dr. __________ ha asserito che “ questa diagnosi non si può più esporre quando il disturbo, a distanza di tempo, è presente in una forma timica stabilizzata ed è sotto trattamento psichiatrico ambulatoriale ”. Egli ha inoltre valutato il ricorrente dal punto di vista psichiatrico inabile al 50% (doc. AI 98-13). La Dr.ssa __________ psichiatra del SMR e il Dr. __________ __________, FMH generale, nelle annotazioni del 29 luglio 2008 hanno confermato che “ lo status evidenziato dal Dr. __________ è concorde con una valutazione di sindrome ansioso-depressiva il cui decorso viene descritto come migliorato e non vengono forniti elementi clinici di supporto per una diversa valutazione da parte dello psichiatra curante ” (doc. IV bis). I medici del SMR hanno quindi rilevato che la patologia ansioso-depressiva presente in comorbidità al disturbo somatoforme non appare di gravità ed intensità tali da aver compromesso in maniera significativa la capacità lavorativa di RI 1 (doc. IV bis). Giova ricordare al riguardo in tale contesto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Tutto ben considerato, dunque, a mente del TCA non vi sono motivi per distanziarsi dalle conclusioni del Dr. __________, alle quali deve essere attribuita, secondo la giurisprudenza citata in precedenza (cfr. consid. 2.6.), forza probatoria piena, in quanto approfondite, complete e motivate.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2.7.2.   Il Dr. __________, spec. FMH in reumatologia e medicina interna ha sottoposto l’assicurato ad un accurato esame specialistico in data 11 gennaio 2008. Nel referto del 4 febbraio 2008 il reumatologo, dopo aver posto la diagnosi di “ Sind. cervicovertebrale cronica senza neurologia su/con: - discopatia C4/6 con piccola protrusione centrale; - discopatia C5/6 con protrusione diffusa e foraminale dx. Sind. lombovertebrale cronica senza neurologia con/su: - discopatia L4/5 con piccola ernia discale mediolaterale sx con restringimento del canale e del forame corrispondente; - discopatia L5/S1 con protrusione discale mediana-paramediana bilaterale lievemente più marcata verso dx; - dolori lombospondilogeni cronici all’arto inferiore sx, da ultimo anche a dx. ” ha riferito che in considerazione delle constatazioni cliniche, dei referti medici e della diagnostica per immagini, non vi sono elementi oggettivi o somatici che dimostrino un effettivo peggioramento del quadro valetudinario rispetto alla perizia svolta nel 2004 dal Dr. __________ (doc. AI 93-15). Il Dr. __________ ha quindi confermato la capacità lavorativa del 50% nell’attività di meccanico d’auto, mentre in un’attività adeguata vi è una capacità lavorativa completa (doc. AI 93-15) Il TCA non ha motivo per distanziarsi nemmeno da questa valutazione peritale, che non è del resto stata smentita da certificati medico-specialistici attestanti delle patologie maggiormente invalidanti, in grado di influire sulla capacità lavorativa residua dell’interessato. Il certificato medico del 20 maggio 2008 del Dr. __________, spec. FMH in reumatologia, non permette una diversa valutazione della fattispecie. La diagnosi del medico curante infatti si sovrappone a quella del perito (cfr. doc. AI 98-12, 93-11/12). Diverge per contro la valutazione della capacità lavorativa: 50% in ogni attività secondo il medico curante, abilità completa in attività adeguate secondo il perito. Nelle annotazioni del 29 luglio 2008 i medici del SMR hanno sottolineato che l’esame della colonna lombare del 21 giugno 2007 è stata valutata anche dal Dr. __________ “ senza che fosse ritenuto esservi una sostanziale evoluzione radiologica ” (doc. IV bis) Alla luce di quanto esposto e della giurisprudenza in materia di valore probatorio (consid. 2.6) il TCA ritiene che lo stato di salute dell’assicurato, dal profilo reumatologico, sia stato dettagliatamente ed approfonditamente vagliato dal Dr. __________ e che i referti del Dr. __________ non apportano nuovi elementi, non apprezzati in sede peritale, in grado di influire sulla valutazione specialistica del perito dell’amministrazione. Le conclusioni del medico curante seppur parzialmente divergenti per quanto riguarda la valutazione della capacità lavorativa dell’insorgente non apportano nuovi elementi oggettivi ignorati dai referti peritali e vanno quindi intese nel senso di una diversa valutazione delle conseguenze che le patologie dell’interessato hanno sulla sua capacità di lavoro. P er costante giurisprudenza, il giudice delle assicurazioni sociali valuta la legalità della decisione deferitagli sulla base della situazione di fatto esistente al momento in cui essa venne emanata – in concreto il</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w:t>
      </w:r>
    </w:p>
    <w:p>
      <w:r>
        <w:rPr>
          <w:b/>
        </w:rPr>
        <w:t>E. 2.4</w:t>
      </w:r>
    </w:p>
    <w:p>
      <w:r>
        <w:t>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w:t>
      </w:r>
    </w:p>
    <w:p>
      <w:r>
        <w:rPr>
          <w:b/>
        </w:rPr>
        <w:t>E. 4</w:t>
      </w:r>
    </w:p>
    <w:p>
      <w:r>
        <w:t>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 'Alta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Nella decisione su opposizione del 15 luglio 2005 (doc. AI 42-1) che ha confermato la precedente decisione del 28 settembre 2004 (doc. AI 34-1) l’UAI ha respinto la richiesta di prestazioni dell’assicurato fondandosi, in particolare, sulla perizia medica del 14 maggio 2004 del Dr. __________ (doc. AI 18-1). A seguito delle indicazioni dell’8 gennaio 2007 del Dr. __________ __________ del SMR (doc. AI 62-1) che ha portato l’amministrazione in sede di risposta a proporre il rinvio degli atti (doc. AI 63-1) e il conseguente stralcio della causa da parte del TCA (doc. AI 65-1), l’UAI ha predisposto un accertamento peritale psichiatrico presso il Dr. __________, spec. FMH in psichiatria e psicoterapia (doc. AI 72-1). Il Dr. __________ nella perizia medica del 15 maggio 2007, dopo aver illustrato l’anamnesi del paziente, i dati soggettivi e le constatazioni obiettive, ha posto la diagnosi con ripercussioni sulla capacità di lavoro di “ Sindrome mista ansioso-depressiva (ICD-10: F 41.2), dall’ottobre 2006. Sindrome somatoforme da dolore persistente (ICD-10: F45.4), dal giugno 2003 ” (doc. AI 75-8) Lo specialista ha poi fornito la seguente valutazione delle             conseguenze sulla capacità di lavoro: " (...) B. Conseguenze sulla capacità di lavoro 1    Menomazioni (qualitative e quantitative) dovute ai disturbi constatati</w:t>
      </w:r>
    </w:p>
    <w:p>
      <w:r>
        <w:rPr>
          <w:b/>
        </w:rPr>
        <w:t>E. 5</w:t>
      </w:r>
    </w:p>
    <w:p>
      <w:r>
        <w:t>giugno 2008 – quando si ritenga che fatti verificatisi ulteriormente possono imporsi quali elementi di accertamento retrospettivo della situazione anteriore alla decisione resa (SVR 2003 IV n. 25 consid. 1.2; DTF 130 V 140 e 129 V 4 consid. 1.2, 127 V 467 consid. 1, 121 V 366 consid. 1b). In casu , sia il referto del Dr. __________, spec. FMH in medicina interna e reumatologia del 24 maggio 2009 (doc. F1) che quello del Dr. __________ della __________ del 19 febbraio 2009 (doc. F2) e del Dr. __________ del Servizio di neurologia dell’Ospedale universitario di __________ (doc. XIX 2) sono ampiamente successivi alla decisione impugnata e si riferiscono ad un quadro clinico constatato dopo il 5 giugno 2008, in particolare per quanto riguarda la diagnosi di sospetta “claudicatio radicolare” in L5 a sinistra indicata sia dal Dr. __________ che dal prof. __________ (cfr. dco. XIX 2, doc. F1) che influenzerebbe in maniera importante la capacità lavorativa dell’assicurato: " (…) Falls eine Claudicatio radicularis L5 li vorliegen würde, wäre die Tätigkeit als Automechaniker nicht mehr zumutbar (…) auch für körperliche leichte Tätigkeiten würde die restliche Arbeitsfähigkeit höchstens 30% auf Grund der anhaltenden invalidisierenden Schmerzen betragen” (doc. F1) " (…) je suis d’accord avec le médecin traitant que l’irritation radiculaire et la claudicatio, ainsi que la problematique au niveau du bras ne sont pas compatibles avec une activité à plein temps en tant que mécanicien automobile” (doc. XIX 2) Il Dr. __________ del SMR nelle annotazioni del 17 giugno 2009 ha proposto l’esecuzione di una perizia SAM comprendente la valutazione reumatologica, neurologica e psichiatrica. Secondo il medico “ nella perizia SAM dovrà in particolare essere discussa la sospetta claudicatio radicolare ” e “ si dovrà valutare dettagliatamente i criteri di Förster in questo caso che fino a prova contraria ha caratteristiche primariamente somatoformi ” (doc. XXI bis). In considerazione, dunque, di questi certificati medici e delle annotazioni del SMR, il TCA ritiene opportuno trasmettere all’amministrazione gli atti affinché proceda ad una revisione d’ufficio secondo le indicazioni del Dr. __________ (cfr. art. 87 cpv. 2 OAI). Alla luce di quanto sopra esposto, sulla base delle affidabili e concludenti risultanze dei periti interpellati dall’amministrazione,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l'assicurato è tuttora abile in misura del 50% in ogni attività. Nella misura in cui l’UAI ha negato il diritto dell’assicurato ad una rendita d’invalidità (grado del 25%), la decisione 5 giugno 2008 deve, perciò, essere confermata. 2.8.   L’assicurato ha chiesto al TCA “ di valutare l’opportunità di demandare ad un nuovo perito l’incarico di, da un lato dirimere la diatriba fra il Dr. med. __________ e il Dr. med. __________ e, dall’altro, completare la valutazione della sindrome somatoforme trascurata dal Dr. med. __________ ” (doc. XI)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(SVR 2001 IV no. 10 p. 28; DTF 124 V 94 consid. 4b, 122 V 162 consid. 1d, 119 V 344 consid. 3c con riferimenti). In concreto la documentazione agli atti è sufficiente per statuire nel merito della vertenza, per cui la richiesta probatoria deve essere disattesa.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