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32.2008.107 vom 24. April 2008</w:t>
      </w:r>
    </w:p>
    <w:p>
      <w:r>
        <w:t>TI Tribunale d'appello, 2008-04-24, IT</w:t>
      </w:r>
    </w:p>
    <w:p>
      <w:r>
        <w:rPr>
          <w:b/>
        </w:rPr>
        <w:t xml:space="preserve">Quelle: </w:t>
      </w:r>
      <w:r>
        <w:t>https://mcp.opencaselaw.ch/entscheid/ti_gerichte_32.2008.107</w:t>
      </w:r>
    </w:p>
    <w:p>
      <w:r>
        <w:t>FR: TI_GERICHTE 32.2008.107 du 24 avril 2008</w:t>
      </w:r>
    </w:p>
    <w:p>
      <w:r>
        <w:t>IT: TI_GERICHTE 32.2008.107 del 24 aprile 2008</w:t>
      </w:r>
    </w:p>
    <w:p>
      <w:pPr>
        <w:pStyle w:val="Heading2"/>
      </w:pPr>
      <w:r>
        <w:t>Regeste</w:t>
      </w:r>
    </w:p>
    <w:p>
      <w:r>
        <w:t>Rend.AI limitata nel tempo fino a 4/07.Abile all'80% in attiv.adeguate.Scarsa conosc.italiano e mancanza di form.specif.non impediscono di trovare un'attiv.sul merc.del lavoro. Anche utilizzando per redd.da valido salario categ.B CNM edilizia,da 2/07 grado di inval.non raggiunge 40%.Redd.da inv.:TA1</w:t>
      </w:r>
    </w:p>
    <w:p>
      <w:pPr>
        <w:pStyle w:val="Heading2"/>
      </w:pPr>
      <w:r>
        <w:t>Erwägungen</w:t>
      </w:r>
    </w:p>
    <w:p>
      <w:r>
        <w:rPr>
          <w:b/>
        </w:rPr>
        <w:t>E. 26</w:t>
      </w:r>
    </w:p>
    <w:p>
      <w:r>
        <w:t>giugno 2003 consid. 3.1.; I 670/01 del 3 febbraio 2003, pubblicata in SVR 2002 IV Nr. 24; I 761/01 del 18 ottobre 2002 consid. 3.1, pubblicata in SVR 2003 IV Nr. 11; I 26/02 del 9 agosto 2002 consid. 3.1; cfr. anche STFA I 475/01 del 13 giugno 2003 consid. 4.2.). 2.6.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In una sentenza pubblicata in DTF 130 V 352 l’Alta Corte ha precisato i criteri per poter concludere che un disturbo da dolore somatoforme provoca un’incapacità di guadagno duratura. Tali criteri sono stati così riassunti dal TFA in un’altra sentenza del 23 aprile 2004, in lingua italiana, nella causa N. (I 404/03), nella quale il TFA si è così espresso: " 6.2. A determinate condizioni, anche un disturbo da dolore somatoforme - rientrante nella categoria delle affezioni psichiche, per le quali l'allestimento di una perizia psichiatrica si rende normalmente necessario alfine di stabilirne le ripercussioni economiche - può causare una incapacità lavorativa (cfr. sentenza del 12 marzo 2004 in re N., I 683/03, consid. 2.2.2, destinata alla pubblicazione nella Raccolta ufficiale [ndr.: pubblicata in DTF 130 V 352]). Secondo giurisprudenza, ancora recentemente confermata, un disturbo somatoforme da dolore persistente non è tuttavia, di regola, atto a determinare, in quanto tale, una limitazione duratura della capacità lavorativa suscettiva di dare luogo a un'invalidità ai sensi dell' art. 4 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Anche in un'altra sentenza del 28 maggio 2004 nella causa B. (I 702/03),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del 16 dicembre 2004 nella causa J., I 770/03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2.7.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(cfr. DTF 131 V 164; DTF 131 V 120; DTF 125 V 143; SVR 2006 IV Nr. 13; STFA del 10 gennaio 2006 nella causa K., I 597/04; STFA del 27 dicembre 2005 nella causa A., I 689/04; STFA del 19 ottobre 2005 nella causa F., I 38/05; STFA del 14 aprile 2005 nella causa K., 12/04; STFA del 24 febbraio 2005 nella causa K., I 528/04; STFA del 29 giugno 2004 nella causa T., I 299/03). Al riguardo cfr. STCA 32.2005.83 del 20 febbraio 2006, massimata in RtiD II-2006 N. 39 pag. 182. 2.8.   L’art. 17 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2.9.   In una sentenza del 12 ottobre 2005 nella causa R., I 8/04, pubblicata in plaidoyer 1/06, pag. 64-65, il TFA ha ricordato i principi che sono alla base della revisione e della riconsiderazione di decisioni amministrative e si è così espresso: " (...) 2. 2.1 En l'espèce, il s'agit tout d'abord de savoir si l'on est en présence d'un motif de révision, ce qui suppose une modification notable du taux d'invalidité (art. 17 LPGA).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 Schlauri [Hrsg], Die Revision von Dauerleistungen in der Sozialversicherung, Saint-Gall, 1999, p. 15). 2.2 Si l'on compare les expertises du COMAI du 9 mai 1995 et de la Clinique X. du 10 mai 2002, les principaux diagnostics posés sont pratiquement superposables (syndrome somatoforme douloureux persistant et personnalité fruste et dépendante en 1995; syndrome douloureux somatoforme persistant [F45.4] et personnalité aux traits dépendants [F60.7] en 2002). Les conclusions des expertises sont divergentes, en revanche, en ce qui concerne les répercussions des atteintes à la santé sur la capacité de travail. Les experts du CO­MAI avaient estimé que le syndrome somatoforme douloureux prenait place dans le contexte d'un trouble de la personnalité. On était en présence d'une atteinte à la santé mentale importante, entraînant une incapacité totale de travail, sans perspective de reclassement ni d'amélioration, vu l'importance de la régression et de la fixation somatique. Les experts de la Clinique X. concluent, pour leur part, à l'absence d'atteinte somatique ou psychique susceptible de limiter la capacité de travail. Les mêmes experts déclarent s'écarter des conclusions du COMAI, au motif que l'association d'un trouble somatoforme douloureux à une personnalité aux traits dépendants ne constitue pas, à leur avis, une atteinte à la santé mentale importante. 2.3 Sur la base de ces éléments, il y a lieu de constater que les experts de la Clinique X. ne font pas état d'une modification de l'état de santé du recourant, mais remettent en cause l'appréciation précédente - et fondée sur un même état de fait - des experts du COMAI. Ni l'administration ni les premiers juges n'ont cherché du reste à démontrer l'existence d'un changement de circonstances. Ils insistent plutôt sur le caractère probant de l'expertise dé la Clinique X., en faisant totalement abstraction des règles sur la révision et comme s'il s'agissait en l'occurrence de se prononcer pour la première fois sur le droit à la rente. Mais cela ne suffit pas, on l'a vu, pour justifier une révision du droit à la rente (cf. aussi Urs Müller, op. cit., p. 135, ch. 490). 3. 3.1.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 Il est à relever que la reconsidération est désormais expressément prévue à l'art. 53 LPGA. 3.2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Tel est notamment le cas lorsque l'administration a accordé une rente d'invalidité au mépris du principe de la priorité de la réadaptation sur la rente (voir l'arrêt P. du 31 janvier 2003, déjà cité).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P. du 13 août 2003 [1790/01], consid. 3). 3.3 En l'espèce, c'est en vue d'élucider les divergences issues d'avis médicaux contradictoires se trouvant au dossier que l'administration a recueilli l'expertise du COMAI, du 9 mai 1995, et qu'elle s'est fondée sur cette dernière pour allouer une rente entière au recourant, le 1 er décembre 1995. En présence d'un tableau clinique complexe, par ailleurs difficile à appréhender en raison de ses aspects subjectifs, la prise de position sur une incapacité de travail implique toujours un jugement d'appréciation. Or, un tel jugement ne saurait être qualifié de manifestement erroné que si les investigations médicales dans les différents domaines concernés n'ont pas été entreprises ou qu'elles ne l'ont pas été avec le soin nécessaire (cf. arrêt P. du 31 janvier 2003, déjà cité). Tel n'est pas le cas en ce qui concerne l'expertise du COMAI dans la mesure où cette expertise pluridisciplinaire répond aux critères jurisprudentiels permettant de lui attribuer une pleine valeur probante. En tout cas, les critiques émises à l'encontre des conclusions du COMAI par les médecins de la Clinique X. ne suffisent pas pour admettre que ces conclusions sont dépourvues de crédibilité. Comme on l'a vu, on est en présence d'appréciations divergentes d'experts en ce sens que les uns, à la différence des autres, considèrent que l'association d'un trouble somatoforme douloureux à une personnalité aux traits dépendants n'a pas d'incidence sur la capacité de travail. Seule une surexpertise serait de nature à les départager. Mais, ici également, on ne peut faire abstraction des éléments qui ont conduit l'administration à allouer une rente entière au recourant comme si l'on devait statuer pour la première fois sur les droits de l'assuré et modifier sa situation juridique à la lumière exclusivement des données médicales recueillies à l'occasion de la procédure de révision. Une appréciation médicale différente ultérieure ne suffit pas pour faire apparaître comme manifestement erronée la décision initiale ou pour ordonner une expertise. On ne peut pas non plus affirmer que l'administration a commis à l'origine une erreur de droit, notamment en méconnaissant le principe de la priorité de la réadaptation sur la rente: l’expertise du COMAI excluait toute possibilité de reclassement professionnel et ne laissait pas entrevoir, à brève échéance, une amélioration de l'état de santé qui eût permis la mise en oeuvre de mesures de réadaptation professionnelle." Una diversa valutazione di uno stato di fatto rimasto invariato ed inizialmente approfonditamente esaminato non costituisce dunque né un caso di revisione, né un caso di riconsiderazione. 2.10. L’Ufficio AI, con decisioni del 24 aprile 2008, ha riconosciuto all’assicurato il diritto a una rendita di invalidità limitatamente al periodo dal 1° agosto 2004 al 30 aprile 2007 (mezza rendita dal 1° agosto al 31 ottobre 2004, una rendita intera dal 1° novembre 2004 al 30 aprile 2005 e una mezza rendita dal 1° maggio 2005 al 30 aprile 2007; cfr. doc. da 69-1 a 69-6), negandogli una rendita a far tempo dal 1° maggio 2007 sulla base del parere del medico di __________ dell’__________, nonché della valutazione del Dr. med. __________, spec. FMH in psichiatria e psicoterapia (cfr. doc. 32-1; 47-1; 40-1; 67-1). L’insorgente ha contestato l’assegnazione di una rendita di durata determinata, facendo valere di non potere, ritenute le limitazione da lui presentate e la scarsa conoscenza della lingua italiana, svolgere qualsiasi professione semplice e ripetitiva. Più precisamente egli ha indicato, da un lato, di essere impossibilitato a esercitare attività di tipo industriale. Dall’altro, di poter essere occupato unicamente quale factotum nel terziario. L’assicurato ha, poi, sollevato obiezioni circa la quantificazione del reddito da valido e da invalido (cfr. doc. I). Questa Corte, chiamata a pronunciarsi in merito alla fattispecie, rileva, dapprima, che dal profilo medico il Dr. med. __________, FMH in psichiatria e psicoterapia, il 6 settembre 2006, ha diagnosticato un disturbo ansioso e depressivo reattivo alla problematica ortopedica, nonché un disturbo somatoforme con ripercussioni sulla capacità lavorativa di poca entità. Lo specialista ha, pure, indicato che l’assicurato presentava un’incapacità al lavoro del 100% dal 1° febbraio 2006 certificata dal medico curante. Il Dr. med. __________ ha attestato che l’attività abituale di aiuto-carpentiere era ancora proponibile a tempo pieno con una particolare attenzione alla sicurezza, evitando le attività sui tetti e la possibilità di cadute. Egli ha osservato che nelle attività sui tetti il rendimento era ridotto globalmente del 40-50% e che la capacità al lavoro poteva essere migliorata nella sua abituale professione attribuendogli un lavoro al suolo compatibile con l’assunzione di psicofarmaci. Lo psichiatra ha precisato che l’insorgente era in grado di svolgere altre attività, segnatamente un’attività qualsiasi rispettosa dei suoi disturbi ortopedici in misura maggiore del 50% senza riduzione del rendimento (cfr. doc. 22-1, 22-2). Il Dr. med. __________, FMH in psichiatria e psicoterapia, medico consulente dell’__________, il 4 dicembre 2006, ha esaminato l’insorgente. Dal relativo referto emerge che a livello clinico la lieve sintomatologia depressiva che poteva essere compresa come reazione al disturbo somatoforme esistente comportava di per sé solo una minima conseguenza sulla capacità e sul funzionamento lavorativo. E’ stato pure osservato che la problematica principale era rappresentata dalla sintomatologia algica che si era manifestata a partire dal momento dell’incidente, ma che aveva portato alla sospensione dell’attività lavorativa completa solo dopo due anni e mezzo. Secondo il Dr. med. __________, da un punto di vista strettamente psichiatrico, la presenza di un disturbo somatoforme persistente senza concomitanti co-morbidità psichiatriche importanti non giustificava un’inabilità lavorativa (cfr. doc. 13-11). Il 17 gennaio 2007 ha avuto luogo la visita medica __________ da parte del Dr. med. __________, spec. FMH in reumatologia, medico __________. Il sanitario ha diagnosticato: " -   Contusioni multiple, in particolare contusione della spalla destra a cui consegue consulto ortopedico dal dott. __________, che pone diagnosi d’impingement ventrale della spalla destra su degenerazione AC in seguito a un’infrazione della clavicola laterale e che propone un’artroscopia e una resezione AC. -   In data 8.2.2006 – Prof. __________: il 26.8.2006 ha subito un intervento di decompressione sott-acromiale e resezione acromio-claveare. Dopo l’intervento sintomi persistenti. Si constata una grave sindrome algo-neuro-distrofica con dolore persistente alla spalla. Patologie concomitanti -   Miositi diffuse, lombalgia iperalgesica, ernia con discopatia D2-D3. -   Per i problemi psiconeurologici fare capo al referto specialistico.” (Doc. 15-9) Il medico __________ ha così valutato l’esigibilità del lavoro del ricorrente: " Il paziente può sollevare e portare pesi pesanti 25-45 kg fino all’altezza dei fianchi: spesso. Il paziente può sollevare e portare pesi molto pesanti &gt;45 kg fino all’altezza dei fianchi: di rado. Il paziente può maneggiare attrezzi pesanti per lavori manuali o rozzi di officina o falegnameria: di rado. Il paziente può maneggiare attrezzi molto pesanti per lavori edili: di rado. Il paziente può effettuare lavori sopra la testa come un pittore/gessatore: di rado. Il paziente può salire le scale a pioli: talvolta.” (Doc. 15-10) L’assicurato, il 14 maggio 2007, è stato visitato dal Dr. med. __________, spec. FMH in psichiatria e psicoterapia, il quale ha posto la seguente diagnosi: " -   sindrome da dolore somatoforme (ICD-10: F45.4); -   elaborazioni di sintomi fisici per ragioni psicologiche (ICD-10: F68.0); -   reazione mista ansioso-depressiva (ICD-10:F43.22) nell’ambito di una sindrome da disadattamento, prolungata, di gravità lieve.” (Doc. 32-6) Il Dr. med. __________ ha, altresì, dichiarato che l’abilità lavorativa del ricorrente era compromessa in misura lieve nella sua attività o nelle altre a lui idonee, e meglio che egli presentava un’incapacità al lavoro medico-teorica del 20% (cfr. doc. 32-6). Il 25 giugno 2007 il Dr. med. __________ del Servizio medico regionale (SMR) ha annotato, da un lato, che l’inabilità lavorativa dal punto di vista psichiatrico era quantificata con il 20% per l’attività abituale e per altre attività esigibili. Dall’altro, che le risorse e i limiti funzionali sono stati documentati, circa il grado e i periodi, dall’__________ e che per un’attività rispettosa dei limiti funzionali, l’assicurato era abile al lavoro nella misura dell’80% dal febbraio 2007. Il medico del SMR ha pure indicato che l’attività abituale non era pienamente compatibile con i limiti funzionali, che la capacità lavorativa non aveva mai superato il 50% dall’infortunio dell’agosto 2003 e che era da considerare definitiva (cfr. doc. 36-1). 2.11.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2.12.   Nella presente fattispecie, richiamata la suesposta giurisprudenza in materia di valore probatorio di rapporto medici, questo Tribunale ritiene che le conclusioni a cui è giunto il medico del SMR Dr. med. __________ - secondo cui, sulla base delle valutazioni dei Dr. med. __________ e __________, l’assicurato, dal febbraio 2007, presenta una capacità lavorativa dell’80% in attività rispettose dei limiti funzionali presentati all’arto superiore destro - possano validamente costituire da supporto probatorio al giudizio che ora lo occupa, senza che si riveli necessario procedere a ulteriori atti istruttori.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 rapporti dei Dr. med. __________, __________ e __________ (cfr. doc. 15-4; 32-1, 36-1) non contengono, in effetti, contraddizioni e presentano tutti i requisiti posti dalla giurisprudenza affinché possa essere riconosciuto, ad un apprezzamento medico, piena forza probante: in particolare, i medici hanno tenuto conto delle patologie invalidanti - organica e psichica - di cui l’assicurato è affetto e hanno espresso la loro valutazione in modo chiaro, motivato e convincente, dopo aver proceduto ad un esame approfondito del caso dell’insorgente. I Dr. med. __________ e __________ hanno, peraltro, visitato personalmente l’assicurato. In particolare, il medico del SMR nella determinazione della capacità lavorativa dell’assicurato, contrariamente a quanto addotto da quest’ultimo (cfr. doc. I), ha considerato, fondandosi sulle valutazioni dei Dr. med. __________ e __________, sia le sue affezioni psichiche, che quelle organiche a livello dell’arto superiore destro con i rispettivi disturbi e impedimenti. (cfr. doc. I), RI 1, del resto, non ha prodotto alcuna attestazione medica specialistica atta a porre in serio dubbio la valutazione espressa dai Dr. med. __________, __________ e __________ circa la sua abilità lavorativa. 2.13.   Con riferimento alle attività ancora esigibili dall’assicurato, nel suo rapporto del 4 luglio 2007, il consulente in integrazione professionale incaricato ha osservato che: " (…) I limiti invalidanti espressi in sede medica permettono di individuare una vasta gamma di attività sia nel settore secondario (operaio generico nell’industria farmaceutica, alimentare, meccanica con mansioni d’assemblaggio, produzione, stampa, rifinitura, controllo/sorveglianza del funzionamento e della qualità,…) che nel settore terziario (custode, ausiliario di pulizie, autista, fattorino,…).” (Doc. 40-2) Il ricorrente ha fatto valere di non essere in grado di svolgere qualsiasi attività semplice e ripetitiva, bensì, alla luce delle sue limitazioni fisiche e delle scarse conoscenze della lingua italiana, esclusivamente la professione di factotum nel settore terziario (cfr. doc. I). Riguardo alla possibilità per l’insorgente di esercitare un'attività adeguata alle condizioni di salute del suo arto superiore destro, è utile ricordare quanto il TFA e il TCA hanno giudicato in fattispecie analoghe, riguardanti assicurati anch'essi con problematiche agli arti superiori. In una sentenza inedita del 12 novembre 1996 nella causa I., il TFA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il TCA ha riconosciuto come reintegrabile nel mondo del lavoro, un'assicurata che, secondo l'avviso dei medici, presentava una mano sinistra infortunata praticamente inutilizzabile, ad eccezione per delle prese a tre dita senza forza. Il TFA è pervenuto alla medesima conclusione in una sentenza U 240/99 del 7 agosto 2001,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ed il sollevamento di pesi superiori ai 2 kg (e pertanto ritenuto praticamente monco di una mano): " (…) Aufgrund der Beschwerden und Funktionsdefizite in der ganzen rechten oberen Extremität ist der Beschwerdeführer faktisch als Einhänder einzustufen, der seine rechte Hand bei der Arbeit - wenn überhaupt - nur noch in ganz untergeordnetem Masse als Hilfshand einsetzen kann. Es kann ihm daher nicht mehr zugemutet werden, bei einer manuellen Arbeit seinen rechten Arm und seine rechte Hand dauernd einzusetzen und damit Gewichte bis zu 2 kg zu heben. Überdies fallen häufigere Schreibarbeiten wegen der dabei auftretenden schmerzhaften Verkrampfungen ausser Betracht. Die im Einspracheentscheid vom 11. April 1996 genannten Verweisungstätigkeiten, u.a. Überwachungsarbeiten an automatischen und halbautomatischen Produktionseinheiten, Qualitätskontrolle, Arbeiten im Auskunftsdienst oder als Portier, können auch bei vorwiegendem Gebrauch der linken Hand ausgeführt werden und sind daher vom (unfall-) medizinischen Standpunkt aus grundsätzlich vollzeitlich zumutbar. Hingegen fällt die Tätigkeit als Transportdisponent ausser Betracht, nachdem der Beschwerdeführer die gemäss Unfallversicherer hiefür erforderliche Umschulung (zweijährige Handelsschulausbildung) nicht erfolgreich beendet hat. Bei den angeführten noch zumutbaren erwerblichen Tätigkeiten handelt es sich um solche, die auf dem allgemeinen ausgeglichenen Arbeitsmarkt durchaus zu finden sind. Zudem werden in Industrie und Gewerbe Arbeiten, welche physische Kraft erfordern, in zunehmendem Mass durch Maschinen verrichtet, während den körperlich weniger belastenden Bedienungs- und Überwachungsfunktionen eine stetig wachsende Bedeutung zukommt (ZAK 1991 S. 321 Erw. 3b am Ende). " (STFA succitata, consid. 3b) In un’altra pronunzia U 329/01 e U 330/01 del 25 febbraio 2003, l'Alta Corte federale ha pure giudicato reintegrabile professionalmente, un'assicurata, vittima di un grave politrauma, che, secondo l'avviso dei medici, poteva ancora esercitare un'attività da svolgere in posizione prevalentemente seduta e non comportante il sollevare, rispettivamente il trasportare pesi anche solo relativamente importanti, così come l'utilizzo dell'arto superiore destro in mansioni da eseguire al di sopra dell'orizzontale: " (…) La tesi cantonale, in quanto conforme alla giurisprudenza federale, va senz'altro confermata. In effetti, contrariamente a quanto ritiene l'assicurata, questa Corte ha già ripetutamente statuito in casi con limitazioni funzionali analoghe che esiste un mercato del lavoro sufficiente in cui realizzare la propria capacità lavorativa residua (consid. 2b non pubblicato della sentenza DTF 119 V 347; VSI 1998 pag. 296 consid. 3b; si veda anche sentenza del 4 aprile 2002 in re W., I 401/01, consid. 4c). Si tratta segnatamente del mercato occupazionale aperto a personale femminile non qualificato o semi qualificato (RCC 1989 pag. 331 consid. 4a), in cui vi è una sufficiente offerta di occupazioni, in particolare appunto nell'industria, in cui possono venir eseguite mansioni di sorveglianza e controllo, che non comportano aggravi fisici e con possibilità di cambiare frequentemente posizione (RCC 1980 pag. 482 consid. 2). In tale ambito bisogna pure considerare la ancor giovane età dell'interessata con conseguente presumibile buon potenziale di adattamento ad una nuova professione (cfr. SVR 1995 UV no. 35 pag. 106 consid. 5b; e contrario sentenza già citata del 4 aprile 2002 in re W. consid. 4a-d). Inoltre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questa Corte ha in particolare già ritenuto corretto il rinvio ad attività nel settore industriale e commerciale, composto di lavori leggeri di montaggio, compiti di controllo e sorveglianza (VSI 1998 pag. 296 consid. 3b; si veda nuovamente sentenza del 4 aprile 2002 in re W. consid. 4c). Certo, non si misconoscono gli sforzi e gli inconvenienti che la messa a profitto della residua capacità lavorativa dell'interessata comporterà. Tuttavia, essi non appaiono sproporzionati né inesigibili, ricordato altresì che per un principio generale del diritto delle assicurazioni sociali l'assicurato ha l'obbligo di intraprendere tutto quanto può da lui essere ragionevolmente preteso per ovviare nel miglior modo possibile alle conseguenze delle sue affezioni invalidanti (DTF 127 V 297 consid. 4b/cc; DTF 113 V 28 consid. 4a e riferimenti; cfr. anche DTF 115 V 52 consid. 3d e 114 V 285 consid. 3)." (STFA succitata, consid. 4.7) In una sentenza 35.2002.88 del 14 aprile 2003,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È pure stato dichiarato in grado di esercitare, a tempo pieno e con un rendimento completo, un’attività adeguata, nella quale venga ingaggiata prevalentemente la mano destra in mansioni non gravose per il polso, con la mano controlaterale a svolgere una funzione ausiliaria, un assicurato, cuoco di professione, che soffriva - a livello dell’estremità superiore sinistra – di una sindrome dolorosa e da risparmio cronica con deficit funzionali, in presenza di una lieve artrosi dell’articolazione radio-ulnare distale, di una modica artrosi dell’articolazione radio-carpale nonché di una neuropatia del mediano e - a destra – di una leggera sindrome dolorosa e da inattività con una lieve artrosi dell’articolazione radio-ulnare distale, un’incipiente artrosi dell’articolazione radio-carpale ed una lieve neuropatia del mediano (cfr. STCA 35.2004.38 del 3 marzo 2005). È poi stato ritenuto completamente abile in attività leggere, da svolgere all’altezza del banco implicanti unicamente la manipolazione di oggetti leggeri, un assicurato, di professione muratore, che soffriva di una sindrome da attrito sottoacromiale ad entrambe le spalle, persistente malgrado le operazioni eseguite nel frattempo (riparazione cuffia dei rotatori, acromioplastica a livello della due spalle; STFA I 356/04 del 12 maggio 2005, consid. 2.2 e 3.1). Infine,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In concreto, quindi, il TCA ritiene che sul mercato generale del lavoro esistano delle occupazioni, essenzialmente di controllo e di sorveglianza - quindi anche afferenti al settore secondario dell’industria -, che il ricorrente, nonostante i disturbi che interessano il suo arto superiore destro, sarebbe in grado di esercitare a tempo pieno e con un rendimento completo. In questo contesto, è utile ricordare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(cfr. VSI 1998 p. 296 consid. 3b; STFA U 329/01 del 25 febbraio 2003, consid. 4.7). 2.14.   Per quanto concerne l’asserita conoscenza carente della lingua italiana, come pure la mancanza di formazione specifica, ad eccezione della formazione empirica di carpentiere acquisita nel tempo (cfr. doc. I), si pone la questione di sapere se è realistico ritenere che un assicurato - senza formazione scolastica specifica, con scarse conoscenze della lingua italiana e che ha sempre esercitato un’attività manuale non qualificata -, possa reperire sul mercato generale del lavoro un’attività con le caratteristiche indicate dai sanitari. Nel passato, il TCA è già stato chiamato a statuire in cause riguardanti assicurati analfabeti e privi di formazione, costretti ad abbandonare la loro originaria professione a causa del danno alla salute. Ad esempio, nella sentenza 35.2004.104 del 25 aprile 2005 - cresciuta in giudicato dopo che il ricorso al TFA era stato ritirato a fronte della possibilità di incorrere in una reformatio in pejus (cfr. STFA U 218/05 del 13 giugno 2006) -, questo Tribunale ha considerato realistica la possibilità di mettere a frutto la restante capacità lavorativa in attività cosiddette sostitutive trattandosi di un assicurato, di professione ferraiolo, vittima di un infortunio all’arto superiore sinistro che ne aveva limitato la capacità lavorativa ad attività leggere, non comportanti il sollevamento/trasporto di pesi rilevanti e l’ingaggio del braccio in questione in lavori da eseguire sopra l’orizzontale: " Con la propria impugnativa, ___ ha inoltre fatto valere che il suo stato di analfabetismo gli precluderebbe, citiamo: “la possibilità di svolgere qualsivoglia attività non identica a quella da lui svolta nell’arco della propria vita e sino alla data dell’infortunio, e a maggior ragione le attività prese in considerazione dalla ___ per il calcolo dell’incapacità lucrativa, …” (I, p. 6). Il fatto che l’assicurato sia analfabeta e privo di ogni formazione, merita effettivamente qualche riflessione.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(cfr. A. Rumo-Jungo, Rechtsprechung des Bundesgerichts zum Sozialversicherungsrecht, Bundesgesetz über die Unfallversicherung, Zurigo 2003, p. 130 e giurisprudenza ivi menzionata; P. Omlin, Die Invalidität in der obligatorischen Unfallversicherung, Friborgo 1995, p. 205s., secondo cui: “Bei einem Wechsel muss die neue Tätigkeit, die Invalidentätigkeit, der Eigenart des Versicherten angepasst sein und hat den körperlichen und geistigen Fähigkeiten sowie den Behinderungen des Versicherten zu entsprechen”; A.-C. Doudin, La rente d’invalidité dans l’assurance-accidents selon la jurisprudence du Tribunal fédéral des assurances, in SZS 1990, p 255s.). In questo ordine d’idee, il TFA ha stabilito che - trattandosi di lavoratori non qualificati esercitanti, prima di divenire invalidi, un’attività manuale - entrano generalmente in linea di conto soltanto dei lavori di manovalanza oppure altre attività fisiche (P. Omlin, op. cit., p. 206; RCC 1989, p. 331 consid. 4a). L’Alta Corte ha, tuttavia, anche precisato che il mercato del lavoro accessibile a questi assicurati non é limitato a tali attività. Nell'industria e nell'artigianato le attività fisicamente pesanti vengono eseguite sempre più spesso tramite macchinari, motivo per cui aumentano le attività di controllo e sorveglianza (cfr. SVR 2002 UV 15, p. 49 consid. 3b; RCC 1991, p. 332 consid. 3b, STFA del 20 aprile 2004 nella causa K., U 871/02, consid. 3). Anche in questo ambito, vi sono aperte delle opportunità di lavoro per lavoratori ausiliari, così come é il caso per il settore delle prestazioni di servizio. In sintesi, se é vero che, da un lato, l'assicurato é tenuto a compiere ogni sforzo per valorizzare al massimo le sue capacità di guadagno, dall’altro, non bisogna perdere d’occhio il concetto di esigibilità, nel senso poc’anzi evocato. Nella concreta evenienza, il fatto che ___ non sappia né leggere né scrivere e sia, inoltre, privo di formazione, rappresenta un handicap, che si traduce in un ulteriore restringimento del ventaglio delle attività lucrative da lui ragionevolmente esigibili, e ciò pur ponendosi dal punto di vista di un mercato del lavoro equilibrato. Nondimeno, questa Corte ritiene che dall’assicurato si possa esigere che valorizzi la sua restante capacità lavorativa, avuto riguardo al mercato generale del lavoro che entra per lui in linea di conto. Specialmente nell’ambito industriale, vi sono, in effetti, delle attività di mera sorveglianza - fisicamente assai leggere - che non presuppongono particolari attitudini intellettuali. Tali attività potrebbero senz’altro venire svolte anche da una persona analfabeta, nella misura in cui richiedono prevalentemente il compimento di gesti ripetitivi: assimilato l’automatismo, non vi possono più essere ostacoli ad un loro esercizio (cfr., in questo senso, la STCA del 7 maggio 1999 nella causa D., inc. 35.1998.102, consid. 2.6., cresciuta in giudicato). Occorre infine rilevare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(cfr. VSI 1998 p. 296 consid. 3b; STFA del 25 febbraio 2003, U 329/01, consid. 4.7).” (STCA succitata, consid. 2.6. - il corsivo è del redattore) Secondo questo Tribunale le medesime considerazioni, tenendo conto che il danno alla salute di cui è portatore l’insorgente si ripercuote in maniera analoga sull’esigibilità lavorativa (la capacità lavorativa di RI 1 è dell’80% in attività leggere con le seguenti limitazioni: sollevare e portare spesso pesi, pesanti 25- 45 kg , fino all’altezza dei fianchi; sollevare e portare di rado pesi molto pesanti &gt;45kg fino all’altezza dei fianchi; maneggiare di rado attrezzi pesanti per lavori manuali o rozzi di officina o falegnameria; maneggiare di rado attrezzi molto pesanti per lavori edili; effettuare di rado lavori sopra la testa come un pittore/gessatore: salire talvolta le scale a pioli; cfr. doc. 36-1; 15-10), devono valere anche nel presente caso. L’Alta Corte è peraltro pervenuta a questa stessa conclusione nelle sentenze U 191/99 del 24 gennaio 2001 e I 532/05 del 13 luglio 2006, concernenti degli assicurati stranieri, analfabeti e privi di formazione che presentavano degli impedimenti funzionali sostanzialmente simili a quelli della ricorrente. In esito alle considerazioni di cui ai consid. 2.12., 2.13., come pure a quanto appena esposto 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il TCA deve concludere che - dal punto di vista medico - l'assicurato, dal febbraio 2007, è impedito nell’esercizio della sua abituale professione di aiuto-carpentiere in misura del 50%, ma è in grado di svolgere un’attività adeguata al suo stato di salute in misura dell’80% e con rendimento completo. 2.15.   Si tratta ora di esaminare le conseguenze del danno alla salute dal profilo economico. Visto che la giurisprudenza federale ha stabilito che per il raffronto dei redditi fa stato il momento dell’inizio dell’eventuale diritto alla rendita (cfr. consid. 2.5.), il TCA, tenuto conto del disposto di cui all’art. 29 cpv. 1 lett. b LAI, ritiene determinante il 2007 e non, invece, il 2006 come considerato dall’UAI (cfr. doc. 40-2, A1, 47-1). Per determinare il reddito ipotetico conseguibile dalla persona assicurata senza il danno alla salute - reddito da valido -, occorre stabilire quanto la stessa, nel momento determinante (corrispondente, come visto,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Al riguardo cfr. anche STF 8C_290/2007 del 7 luglio 2008 consid. 5.1. In concreto l’UAI, a titolo di reddito da valido, ha considerato l’importo di fr. 54'226.--, calcolato facendo capo ai salari base previsti per la categoria C (lavoratori senza conoscenze professionali) dal Contratto nazionale mantello per l’edilizia principale in Svizzera 2006-2008, valido dal 1° gennaio 2008 (cfr. art. 41-42 CNM 2006-2008; Contratto collettivo di lavoro per l’edilizia principiale nel cantone Ticino dal 1° gennaio 2006 al 31 dicembre 2008; doc. 40-2; 58-1). L’insorgente ha chiesto, per contro, di tener conto dello stipendio contemplato per la categoria B (lavoratori con conoscenze professionali ma senza certificato professionale; cfr. art. 42 CNM 2006-2008), poiché, avendo lavorato diversi anni quale carpentiere/aiuto carpentiere dal 2003, massimo 2004, sarebbe passato alla classe B (cfr. doc. I). In merito egli ha evidenziato che l’assicuratore LAINF nel conteggio volto alla determinazione del grado di invalidità ha fatto riferimento a un reddito da valido di fr. 58'916.--, ottenuto considerando il salario della categoria B di cui al contratto collettivo (cfr. doc. XI + bis). __________, per stabilire il grado di invalidità presentato nel 2007 da RI 1, ha effettivamente utilizzato il salario previsto per la classe salariale B (cfr. doc. 273 inc. 35.2009.18). Nel caso di specie la questione di sapere quale salario considerare come reddito da valido, se quello contemplato per la categoria salariale C dell’edilizia generale o quello afferente alla categoria B, può comunque restare aperta. In effetti, anche facendo capo, come richiesto dall’assicurato, al reddito tenuto conto dall’__________ di fr. 58'916.--, il suo grado di invalidità dal mese di febbraio 2007 non raggiunge la soglia minima indennizzabile del 40%, come verrà dettagliatamente esposto in seguito. 2.16.   Per quanto riguarda invece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iin SVR 2008 IV Nr. 49 consid. 2.3. l’Alta Corte non ha ritenuto rilevante un gap salariale del 4%). Nel caso in esame, u tilizzando i dati forniti dalla tabella TA1 2006 elaborata dall'Ufficio federale di statistica, e meglio, in conformità con quanto stabilito al consid. 2.13., il dato totale afferente agli uomini per il livello di qualifica 4, corrispondente a qualifiche inferiori nel settore privato svizzero, con attività semplici e ripetitive (a proposito della rilevanza delle condizioni salariali nel settore privato, cfr. RAMI 2001 U 439, p. 347ss. e SVR 2002 UV 15, p. 47ss.), il ricorrente avrebbe potuto realizzare, in media, un salario mensile lordo pari a fr. 4’732.--. Riportando questo dato su 41.7 ore ( cfr. tabella B 9.2, pubblicata in La Vie économique, 12-2008, pag. 94 ), esso ammonta a fr. 4’933.- mensili oppure a fr. 59'197 per l'intero anno (fr. 4'933 x 12, ritenuto che la quota di tredicesima è già compresa, cfr. STFA U 274/98 del 18 febbraio 1999, consid. 3a). Dopo adeguamento all’evoluzione salariale (cfr. STF U 8/07 del 20 febbraio 2008 consid. 6.3.; tabella B 10.2, pubblicata in La Vie économique, 4-2009, pag. 91), si ottiene, per il 2007 , un reddito mensile di fr. 5’012.-- oppure di fr. 60’144.-- per l'intero anno (fr. 5'012.-- x 12). 2.17.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w:t>
      </w:r>
    </w:p>
    <w:p>
      <w:r>
        <w:rPr>
          <w:b/>
        </w:rPr>
        <w:t>E. 28</w:t>
      </w:r>
    </w:p>
    <w:p>
      <w:r>
        <w:t>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2.18.   Nel caso di specie l’UAI non ha applicato alcuna riduzione percentuale al reddito da invalido (doc. 40-3; 41-1). Va qui rilevato che, per costante giurisprudenza, il Giudice non può scostarsi dalla valutazione dell’amministrazione senza fondati motivi (cfr. DTF 126 V 80 consid. 5b/dd e 6). Egli può, tuttavia, farlo in presenza di validi motivi. Ad esempio, in una sentenza 8C_675/2008 del 22 ottobre 2008, il Tribunale federale ha confermato, visti i validi motivi addotti dall’istanza cantonale, l’aumento della percentuale di riduzione del salario statistico decisa dal primo giudice per tenere adeguatamente conto delle circostanze specifiche del caso concreto, osservando: " 2. 2.1 Die Frage, ob die von der IV-Stelle angenommene, bloss 50%ige Einschränkung der Arbeitsfähigkeit angesichts der zahlreichen somatischen Befunde (beidseitige Knie- und Rückenbeschwerden, dilatative Kardiomyopathie [Herzmuskelerkrankung], Amaurose links), deren Berücksichtigung bei der Beurteilung der verbliebenen Arbeitsfähigkeit nur teilweise gesichert ist, den konkreten Verhältnissen gerecht zu werden vermag, liess das kantonale Gericht in seinem Entscheid vom 5. August 2008 trotz erheblichen Zweifeln offen. Zur Zusprechung einer ganzen Invalidenrente und damit zur Gutheissung des von ihm zu prüfenden Rechtsmittels gelangte es bereits, weil es der Auffassung war, im Rahmen eines Einkommensvergleichs sei bei der Bestimmung des Invalideneinkommens ein höherer als der von der Verwaltung angenommene behinderungsbedingte Abzug von den in der LSE statistisch ausgewiesenen Löhnen zuzubilligen. Dabei hat es in seinem Entscheid dargelegt, die IV-Stelle habe einzig wegen dem unabdingbaren Erfordernis einer körperlich leichten, wechselseitigen Tätigkeit einen Abzug von 15 % gewährt; wegen der vielschichtigen Polymorbidität müsse aber mit einem weit unterdurchschnittlichen Einkommen gerechnet werden, weshalb sich der nach der Rechtsprechung maximal zulässige behinderungsbedingte Abzug von 25 % ( BGE 126 V 75 E. 5b/cc S. 80) rechtfertige. 2.2 Die Vorinstanz hat damit entgegen der Argumentation in der Beschwerdeschrift ihr Ermessen nicht missbraucht, sondern sogar triftige Gründe für ihre von der Ansicht der Verwaltung abweichende Ermessensausübung angeführt. Angesichts der dem Bundesgericht bezüglich der Höhe eines behinderungsbedingten Abzuges zustehenden Überprüfungsbefugnis besteht kein Anlass zu einer Korrektur des angefochtenen Entscheids.” Nel caso di specie questo Tribunale ritiene che il fatto che l’UAI non abbia ridotto il reddito da invalido non sia validamente giustificato, per i motivi che seguono. Il TCA rileva innanzitutto che, nella presente fattispecie, a dipendenza del danno alla salute, l'assicurato è stato sì giudicato in grado di esercitare un'attività sostitutiva, ma nella misura dell’80%. Ora, secondo la giurisprudenza federale, non è possibile rinunciare a decurtare il reddito statistico per il solo fatto che l’assicurato possa svolgere un’attività adeguata soltanto in misura parziale: " In der Verwaltungsgerichtsbeschwerde wird richtig festgehalten, dass einer gesundheitlich bedingten Einschränkung der Leistungsfähigkeit grundsätzlich nicht durch einen Abzug vom Tabellenlohn im Sinne der Rechtsprechung gemäss BGE 126 V 75 Rechnung zu tragen ist. Vielmehr ist von einer entsprechend eingeschränkten Arbeitsfähigkeit auszugehen. Es kann mit anderen Worten keinen Unterschied machen, im Rahmen eines Vollzeitpensums lediglich 75 % der ohne gesundheitliche Beeinträchtigung zu erwartenden Leistung oder bei einem Arbeitspensum von 75 % die volle Leistung zu erbringen. Der erwähnte Abzug vom Tabellenlohn will der Erfahrungstatsache Rechnung tragen, dass die verbliebene Arbeitsfähigkeit aus bestimmten Gründen (persönliche, berufliche und leidensspezifische Merkmale) nur mit unterdurchschnittlichem erwerblichem Erfolg auf dem in Betracht fallenden (ausgeglichenen) Arbeitsmarkt verwertet werden kann (BGE 126 V 80 oben). So kann es beispielsweise aus betriebswirtschaftlicher Sicht durchaus eine Rolle spielen, ob bei einem entsprechend reduzierten Arbeitspensum eine volle Leistung möglich ist, oder ob dieselbe Leistung lediglich im Rahmen eines Vollzeitpensums erbracht werden kann und auch bei reduziertem Arbeitspensum mit einer gewissen Leistungseinbusse zu rechnen ist. Im Weitern kann einer erschwerten Verwertbarkeit der trotz des Gesundheitsschadens noch zumutbaren Arbeitsfähigkeit allenfalls dadurch Rechnung getragen werden, dass bei der Ermittlung des Invalideneinkommens auf der Grundlage der Lohnstrukturerhebungen des Bundesamtes für Statistik auf einen anderen als auf den durchschnittlichen Lohn in allen Wirtschaftszweigen des privaten Sektors («Total») abgestellt wird (BGE 129 V 483 Erw. 4.3.2; RKUV 2001 Nr. U 439 S. 347 [U 240/99]). Diese Ausnahmeregelung kommt indessen nur zum Zuge, wenn der Verwertbarkeit der verbliebenen Arbeitsfähigkeit derart enge Grenzen gesetzt sind, dass praktisch alle Tätigkeiten eines bestimmten Wirtschaftszweiges ausser Betracht fallen (RKUV 2001 Nr. U 439 S. 348 f. Erw. 3c/cc).“ (STFA del 15 marzo 2006 nella causa L., U 471/05) Inoltre , occorre evidenziare che in una sentenza I 793/06 del 4 ottobre 2007, pubblicata in plädoyer 1/08 pag. 69 e seg., l’Alta Corte ha ancora avuto modo di confermare la necessità di procedere ad una riduzione del reddito da invalido nel caso in cui l’assicurato sia in grado di svolgere un’attività adeguata unicamente a tempo parziale. Tale riduzione deve essere stabilita in maniera precisa. In quel caso, relativo a un assicurato ancora abile al lavoro soltanto in misura del 50%, la riduzione del reddito è stata quantificata al 10% (contrariamente a quanto ritenuto dai primi giudici, che avevano considerato corretta una riduzione del 9%). Per quel che riguarda la percentuale di riduzione per gli impedimenti alla salute, in una sentenza 8C 604/2007 del 7 aprile 2008, il Tribunale federale, contrariamente ai primi giudici, ha ritenuto corretta la riduzione percentuale del 10% del reddito statistico stabilita dall’amministrazione, per tener conto unicamente delle limitazioni funzionali derivanti dal danno alla salute di un assicurato, che da un punto di vista medico era risultato pienamente abile al lavoro in attività adatte al suo stato di salute. L’Alta Corte ha sottolineato che nella fattispecie in esame, l’attribuzione di una riduzione del 15%, stabilita dai primi giudici, senza motivazione, anziché del 10%, come operato dall’amministrazione, non era giustificata, dato che l’età, la nazionalità, gli anni di servizio presso il precedente datore di lavoro e il tasso di occupazione esigibile (del 100%) dall’assicurato non costituivano degli elementi capaci di influire sul reddito da invalido dell’interessato sul mercato del lavoro. Tutto ben considerato, quindi, conformemente alla giurisprudenza appena citata, il TCA è dell’avviso che con una riduzione globale del 15% (cfr. anche Ufficio federale di statistica, Enquête suisse sur la structure des salaires - Panorama salarial 2006, Neuchâtel 2008, pag. 16 T2*) si tenga adeguatamente conto delle specifiche circostanze del caso concreto, ossia del fatto che lavorando a tempo parziale (80%; cfr. consid. 2.14.) l’interessato può percepire un salario inferiore rispetto ad una persona impiegata al 100% e degli impedimenti funzionali derivanti dal danno alla salute. Per quanto concerne i fattori della nazionalità (__________; cfr. doc. 3-1, 3-2), del problema della lingua e della scarsa formazione, per i quali l’assicurato ha chiesto un’ulteriore decurtazione del 5% (cfr. doc. I pag. 4), va osservato che il ricorrente è entrato in Svizzera nel 1999, dispone di un permesso di domicilio C (cfr. doc. 3-2) e al momento dell’infortunio, nell’agosto 2003, beneficiava di un posto di lavoro stabile a tempo pieno presso la __________ (cfr. inc. 35.2009.18). Inoltre, per stessa ammissione dell’insorgente, le sue conoscenze della lingua italiana, perlomeno verbali, sono in ogni caso sufficienti (cfr. doc. I). Pertanto, alla luce delle attività semplici e ripetitive che entrano in considerazione nella fattispecie (cfr. consid. 2.13.; 2.14.), i fattori appena menzionati non rappresentano per l’assicurato uno svantaggio evidente (cfr. STF U 182/06 del 15 febbraio 2007; I 640/00 del 16 aprile 2002). Partendo da un salario da invalido di fr. 60’144.-- (cfr. consid. 2.16.) e ritenuta un’esigibilità dal profilo medico dell’80% (cfr. consid. 2.14.), ammettendo una riduzione del 15%, il reddito ipotetico dell’assicurato ammonta a fr. 40’898.-- [fr. 48’115.-- - (fr. 48’115.-- x 15 : 100)] . Confrontando ora questo dato con l'importo di fr. 58'916.-- corrispondente al reddito che l’insorgente avrebbe conseguito da valido nell'anno 2007 (cfr. consid. 2.15.), emerge un’incapacità al guadagno pari a 30.58%, arrotondato al 31% secondo la giurisprudenza di cui alla DTF 130 V 121 consid. 3.2. = SVR 2004 UV Nr. 11 pag. 41. Stante quanto sopra, presentando l’assicurato dal mese di febbraio 2007 un tasso di invalidità inferiore alla soglia minima del 40% (cfr. art. 28 cpv. 1 LAI), l’Ufficio AI ha, di conseguenza, rettamente negato al medesimo l’attribuzione di una rendita a partire dal 1° maggio 2007 (cfr. art. 88a OAI) . Il TCA, abbondanzialmente, rileva che il risultato non cambierebbe nemmeno volendo ulteriormente ridurre il reddito statistico da invalido di un 5% supplementare, in considerazione della nazionalità e delle scarse conoscenze della lingua italiana dell’assicurato, nonché in applicazione della giurisprudenza di cui alla STF U 8/07 del 20 febbraio 2008 sopra citata (cfr. consid. 2.16.). A quest’ultimo proposito giova, in effetti, osservare che nella sua precedente attività di aiuto carpentiere, nel 2007, l’assicurato avrebbe potuto conseguire un reddito di fr. 58'916.-- (cfr. consid. 2.15.) che si situa sotto la media dei salari svizzeri per un’attività equivalente (cioè fr. 63'639.-/anno; cfr. Tabella TA1 2006 p.to 45 “costruzioni”, livello di qualifica 4: fr. 5’007.-- X 12 mesi : 40 x 41.7 [La Vie économique, 12-2008, pag. 94, tabella B9.2], aggiornato al 2007) - il reddito statistico da invalido (fr. 60'144.-- ). Il reddito da invalido andrebbe, così, ridotto del 7%, percentuale corrispondente al gap salariale (fr. 58’916 vs. fr. 63’639), e si attesterebbe pertanto a fr. 55'934.-- (con riferimento a quanto indicato al consid. 2.16. in merito al fatto che una riduzione salariale entra in linea di conto unicamente qualora il guadagno effettivamente realizzato si situi chiaramente al di sotto del reddito statistico cfr. pure STF 9C_973/2008 del 19 gennaio 2009 consid. 4.2.3., in cui la nostra Massima Istanza, a fronte in quel caso di un gap del 20%, ha nuovamente lasciato insoluto il quesito di sapere che cosa si intenda per “chiaramente” sotto la media). Considerando un’esigibilità dal profilo medico dell’80% e a mmettendo una riduzione del 20% (15% per impedimenti funzionali e attività a tempo parziale + 5% per nazionalità, scarse conoscenze della lingua italiana), il reddito ipotetico dell’insorgente ammonterebbe, quindi, a fr. 35'798.-, che raffrontato all’ammontare del reddito da valido nel medesimo anno di fr. 58'916.- (consid. 2.15.), dà un tasso d’invalidità del 39.24%, arrotondato al 39% (cfr. DTF 130 V 121 consid. 3.2. = SVR 2004 UV Nr. 11 pag. 41). Questa percentuale non dà, in ogni caso, diritto ad una rendita di invalidità. 2.19. Nella misura in cui l’UAI ha rifiutato il riconoscimento di una rendita di invalidità dopo il 30 aprile 2007, la decisione impugnata deve, perciò, essere confermata.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vanno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