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32.2007.81 vom 9. Februar 2007</w:t>
      </w:r>
    </w:p>
    <w:p>
      <w:r>
        <w:t>TI Tribunale d'appello, 2007-02-09, IT</w:t>
      </w:r>
    </w:p>
    <w:p>
      <w:r>
        <w:rPr>
          <w:b/>
        </w:rPr>
        <w:t xml:space="preserve">Quelle: </w:t>
      </w:r>
      <w:r>
        <w:t>https://mcp.opencaselaw.ch/entscheid/ti_gerichte_32.2007.81</w:t>
      </w:r>
    </w:p>
    <w:p>
      <w:r>
        <w:t>FR: TI_GERICHTE 32.2007.81 du 9 février 2007</w:t>
      </w:r>
    </w:p>
    <w:p>
      <w:r>
        <w:t>IT: TI_GERICHTE 32.2007.81 del 9 febbraio 2007</w:t>
      </w:r>
    </w:p>
    <w:p>
      <w:pPr>
        <w:pStyle w:val="Heading2"/>
      </w:pPr>
      <w:r>
        <w:t>Regeste</w:t>
      </w:r>
    </w:p>
    <w:p>
      <w:r>
        <w:t>TCA non ha motivo per mettere in dubbio la valutazione peritale SAM:assicurato inabile al lavoro al 20% nella precedente attività,nella quale sfrutta la meglio la sua capacità lavorativa residua.Fattori psicosociali</w:t>
      </w:r>
    </w:p>
    <w:p>
      <w:pPr>
        <w:pStyle w:val="Heading2"/>
      </w:pPr>
      <w:r>
        <w:t>Erwägungen</w:t>
      </w:r>
    </w:p>
    <w:p>
      <w:r>
        <w:rPr>
          <w:b/>
        </w:rPr>
        <w:t>E. 20</w:t>
      </w:r>
    </w:p>
    <w:p>
      <w:r>
        <w:t>kg e nelle quali possa lavorare senza piegamenti o rotazioni ripetute del corpo), egli è da considerare abile al lavoro al 100% (doc. 20/30-31). L’assicurato ha contestato queste conclusioni, indicando che, oltre ai limiti funzionali indicati in sede peritale, egli non può stare in piedi a lungo, non può guidare per più di un’ora, camminare in piano per più di 400- 500 metri (doc. I). Al riguardo, occorre rilevare che lo stato di salute dell’assicurato è stato dettagliatamente ed approfonditamente vagliato, con riferimento alle patologie reumatologiche, dal dr. __________, il quale ha tenuto conto anche delle limitazioni inerenti alla guida di un autoveicolo, evidenziando che l’assicurato, nell’effettuare lunghi tragitti, deve prevedere della pause supplementari (doc. 20-31, sottolineatura della redattrice). Le altre indagini, di natura neurologica, cardiologica, pneumologica e psichiatrica, non hanno invece portato all’individuazione di patologie invalidanti, così come evidenziato dai medici del SAM. L’assicurato ha contestato queste conclusioni, evidenziando di avere problemi di respirazione e di aumento del battito cardiaco, a causa di una ipertrofia ventricolare. Entrambe queste critiche vanno disattese, dato che l’assicurato è stato sottoposto ad accurati esami sia in ambito cardiologico, che pneumologico. Dal profilo pneumologico, infatti, il dr. __________, nel suo consulto dell’8 settembre 2006, ha rilevato che l’interessato non è affetto da una malattia respiratoria (né polmonare, né bronchiale) e, di conseguenza, non presenta un’incapacità lavorativa (doc. 20/16-17, sottolineatura della redattrice). Quanto all’aspetto cardiologico, i medici del SAM, nel loro rapporto peritale del 10 settembre 2006, hanno indicato di avere sottoposto l’assicurato ad una cicloergometria e ad una ecocardiografia, che hanno dimostrato che l'assicurato è, dal lato cardiovascolare, asintomatico e non presenta quindi limitazioni dal punto di vista lavorativo (doc. 20-13, sottolineatura della redattrice). L’insorgente ha pure rilevato che l’UAI non ha minimamente considerato i sintomi che da oltre 5-6 anni lo affliggono, quali capogiri e vertigini. Anche questa contestazione non può essere condivisa: in ambito SAM, infatti, l’assicurato è stato sottoposto, tra l’altro, ad una valutazione neurologica, a cura del dr. __________. Nel suo rapporto dell’8 settembre 2006, lo specialista ha indicato che l’assicurato già nel 2001 si lamentava di disturbi soggettivi, quali sensazioni vertiginose e di svenimento imminente, per i quali era stato visitato dal dr. __________, spec. FMH in neurologia. Tutti gli esami effettuati erano risultati perfettamente normali. Il dr. __________, dopo attento esame dell’interessato, ha concluso che lo stato neurologico è “ praticamente normale, a parte una diminuzione dei riflessi ai membri inferiori (…) senza però deficit sensomotori ”, aggiungendo che “ nel complesso il paziente, dal punto di vista strettamente neurologico, non presenta un motivo evidente di incapacità lavorativa ” (doc. 20-21, sottolineatura della redattrice). Va inoltre rilevato che l’interessato non ha prodotto alcuna certificazione medica o comprovato alcun elemento oggettivo attestante l’esistenza di una patologia di natura neurologica che possa in qualche modo mettere in dubbio le chiare conclusioni del dr. __________. In proposito va ricordato all’assicurato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Infine, p er quel che concerne la problematica psichiatrica, nell’ambito dell’accertamento peritale del SAM l’assicurato è stato visitato dal dr. __________ del __________. Nel rapporto del 18 settembre 2006 lo specialista in psichiatria e psicoterapia ha rilevato che probabilmente, nel recente passato, l’assicurato ha sviluppato transitori episodi ansioso-depressivi di origine reattiva, secondari alla difficile situazione economica e familiare, ma al momento della valutazione peritale il dr. __________ ha potuto escludere la presenza di un disturbo psichiatrico obiettivabile. Lo specialista ha infatti evidenziato che l’assicurato ha espresso preoccupazioni realistiche riguardo alla figlia, affetta da ritardo mentale, epilessia e disturbi comportamentali con episodi di aggressività, riferendo che i momenti di sconforto e le tensioni sono sempre stati legati alla difficile situazione economica, familiare e ai suoi continui dolori alla schiena, “ cose per cui uno psichiatra non avrebbe soluzioni da proporre ” (doc. 20-23). Il dr. __________ ha pertanto ritenuto l’interessato, da un punto di vista strettamente psichiatrico, pienamente abile al lavoro (doc. 20-23). L’assicurato ha contestato anche le conclusioni cui è giunto il perito psichiatra, evidenziando che ultimamente si deve occupare, quasi fosse un assistente sociale, della figlia, accompagnandola presso il servizio sociale, dal medico o in clinica psichiatrica, controllando che assuma correttamente i suoi farmaci, sorvegliando i suoi movimenti e le sue spese, cercando di non contraddirla e di adattarsi alle sue esigenze, ai suoi pensieri e manie. Egli ha rilevato che tutto ciò gli procura non pochi problemi e molte preoccupazioni, facendo sì che “ talvolta mi aggredisce un senso di impotenza e di depressione perché non so come comportarmi per assicurare il mio equilibrio psichico senza che lei ne subisca danni irreparabili ” (doc. I). Queste preoccupazioni dell’assicurato emergono anche dal rapporto del 22 gennaio 2007 del dr. __________, spec. in psichiatria e psicoterapia, prodotto dall’assicurato in sede di osservazioni contro il progetto di decisione dell’UAI che gli negava il diritto ad una rendita. Il dr. __________ ha infatti indicato di avere avuto un primo colloquio con l’interessato in data 13 novembre 2004 e poi in data 3 gennaio 2005 e di avere rivisto il signor RI 1 il 30 novembre 2006 e il 17 gennaio 2007. Il dr. __________ ha osservato che in queste ultime occasioni l’assicurato ha espresso la sua delusione per la decisione negativa dell’amministrazione, basata su una valutazione psichiatrica troppo breve e quindi insufficiente per consentirgli di spiegare i suoi problemi. Il dr. __________ ha riscontrato un quadro caratterizzato da umore depresso, difficoltà di concentrazione, diminuzione dell’autostima, sensi di colpa e preoccupazione nei confronti della figlia, concludendo per la presenza di “ una tipica depressione larvata (Kielholz) in un soggetto incapace di organizzarsi ed accettare una cura, essendo rinunciatario, deluso, reduce da una serie di perdite sul piano psicosociale, da molteplici eventi stressanti assorbiti male ” (doc. 38-3). Il dr. __________, indicando che a suo avviso fosse necessaria una vera e propria perizia psichiatrica (e non solo un consulto in ambito SAM, insufficiente), ha osservato che il disagio dell’assicurato “ è certamente all’origine di una lunga incapacità lavorativa ”, senza ulteriori specificazioni (doc. 38-4). Al riguardo, il dr. __________, nelle sue annotazioni del 7 febbraio 2007, ha innanzitutto evidenziato che la depressione larvata, non considerata nella classificazione ICD-10, non si manifesta con i sintomi della depressione, ma piuttosto con disturbi di ordine psico-somatico (doc. 40-1). Quanto alla presunta insufficienza del consulto peritale, il dr. __________ ha indicato che la visita clinica ed il rapporto del dr. __________ corrispondono ai criteri di una perizia, dato che l’anamnesi è riportata dai medici del SAM ed è confermata dal perito e lo stato psichico è rilevato in modo esauriente (doc. 40-2). Quanto al contenuto della perizia del dr. __________, il dr. __________ ha evidenziato che nel rapporto peritale non veniva constatata una flessione del tono dell’umore con significato patologico, senza peraltro escludere l’esistenza di episodi transitori ansioso-depressivi nel passato. Il dr. __________ ha aggiunto che non vi è in atto alcuna psicofarmacoterapia e che non vi sono segni per poter concludere circa un ritiro sociale dell’interessato, che nella sua giornata sbriga le faccende burocratiche, aiuta la moglie, si dedica alle esigenze della figlia, si tiene informato, incontra gli amici regolarmente, cucina i pasti per tutta la famiglia (doc. 40-2). Sulla base di tutti questi elementi, il dr. __________ ha quindi concluso per l’assenza di una patologia psichiatrica, aggiungendo che “ non si negano episodi ansioso-depressivi legati alla difficile situazione economica e professionale ed ai problemi familiari in relazione ad una figlia, 21enne, affetta da malattie congenite ” (doc. 40-2). Queste osservazioni del dr. __________ possono essere fatte proprie da parte di questo Tribunale. Il TCA ritiene infatti che, come evidenziato dal dr. __________, la certificazione del dr. __________ non è atta a modificare le conclusioni cui sono pervenuti nella loro perizia i medici del SAM, per i motivi seguenti. Innanzitutto occorre rilevare che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Ciò che non si avvera, come indicato dal dr. __________, nel caso di specie con riferimento al certificato del dr. __________. Inoltre, come visto in precedenza (cfr. consid. 2.5.), nella valutazione dell'esigibilità della ripresa di un'attività lucrativa da parte di un assicurato, lo specialista in psichiatria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In una decisione pubblicata in DTF 127 V 294, chiamato a pronunciarsi circa la rilevanza, ai fini dell’accertamento dell’invalidità, del fatto che un’affezione psichica sia suscettibile di essere curata nonché dei fattori psicosociali e socioculturali, il TFA ha sviluppato la seguente considerazione: " (…) 5.- a) 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exigences de qualité actuelles? in: SVZ 1999 S. 37 ff.). (…).“ (DTF 127 V 294, consid. 5a, pag. 299-300) Dunque, se da una parte i fattori psicosociali non rientrano nel novero dei danni alla salute suscettibili di originare un’incapacità di guadagno ai sensi dell’art. 4 cpv. 1 LAI, dall’altra essi possono contribuire allo sviluppo e/o al mantenimento di un danno alla salute psichico (su questo punto vedi anche Locher, “Die invalidi-tätsfremden Faktoren in der rechtlichen Anerkennung von Ar-beitsunfähigkeit und Invalidität” in: Schmerz und Arbeitsunfähigkeit, Band 23, St. Gallen 2003). In una tale evenienza decisiva è la questione a sapere se dando prova di buona volontà l’assicurato possa o meno superare le conseguenze derivanti da questi fattori. In una sentenza I 129/02 del 29 gennaio 2003, con riferimento ai principi sanciti in DTF 127 V 294, il Tribunale federale ha ancora evidenziato: " 3.2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Nel caso di specie, pur comprendendo le preoccupazioni che affliggono l’assicurato, che lo hanno portato e lo portano ad avere momenti di sconforto e di impotenza, soprattutto con riferimento alla sua difficile situazione familiare, occorre ribadire che i fattori psicosociali non rientrano nel novero dei danni alla salute suscettibili di originare un’incapacità di guadagno ai sensi dell’art. 4 cpv. 1 LAI. Nel suo consulto peritale del 18 settembre 2006 eseguito nell’ambito peritale SAM, il dr. __________ del __________ ha ben evidenziato che nel recente passato l’assicurato ha con molta probabilità sviluppato degli episodi transitori ansioso-depressivi di origine reattiva, secondari alla difficile situazione economica e familiare, ma che al momento dell’esame peritale l’assicurato non presentava nessun disturbo della sfera psichica obiettivabile (doc. 20-23, sottolineatura della redattrice). Inoltre, anche il dr. __________ nel suo certificato medico del 22 gennaio 2007, ha indicato la presenza di una depressione larvata nell’assicurato, “ reduce da una serie di perdite sul piano psicosociale, da molteplici eventi stressanti assorbiti male ”, dovuti soprattutto alla preoccupazione per la situazione della figlia (doc. 38-3, sottolineatura della redattrice). Anche globalmente, nel loro rapporto peritale del 10 settembre 2006, i medici del SAM hanno rilevato di concordare “ con il medico curante a riguardo della presenza di diversi e molteplici fattori psico-sociali stressanti quali la disoccupazione, le preoccupazioni per l'importante handicap della figlia primogenita e non da ultimo i problemi economici i quali certamente possono influenzare lo stato valetudinario dell'assicurato. Si tratta tuttavia di fattori non riconducibili ad una vera e propria malattia in senso medico stretto ” (doc. 20-14, sottolineatura della redattrice). Visto quanto precede, occorre quindi concludere che alla perizia del SAM del 10 settembre 2006, che non evidenzia contraddizioni e non si può affermare essere fondata su accertamenti di fatto errati, può senz’altro essere attribuita forza probatoria piena conformemente ai succitati criteri stabiliti dalla giurisprudenza. Del resto, come visto, l’assicurato non ha prodotto documentazione medica specialistica attestante l’esistenza di un’invalidità cagionata da un danno alla salute maggiore rispetto a quanto valutato in sede peritale.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Pertanto, sulla base dell'affidabile e concludente perizia del SAM, è da ritenere dimostrato con il grado della verosimiglianza preponderante valido nell'ambito delle assicurazioni sociali (DTF 125 V 195 consid. 2 e i riferimenti ivi citati, 115 V 142 consid. 8b, 113 V 323 consid. 2a, 112 V 32 consid. 1c, 111 V 188 consid. 2b) che il ricorrente è inabile al lavoro al 20% nella sua professione di elettromeccanico per elettrodomestici industriali, ma presenta un’abilità al lavoro del 100% in attività adeguate, rispettose dei suoi limiti funzionali di natura reumatologica. Infatti, sul mercato generale del lavoro esistono delle attività, essenzialmente di controllo e di sorveglianza, che l’interessato, malgrado il danno alla salute, sarebbe in grado di esercitare al 100%. La consulente IP , al riguardo, nel suo rapporto del 13 novembre 2006, ha indicato innanzitutto che la precedente attività dell’assicurato svolta in qualità di tecnico presso la ditta __________ era pesante, in quanto egli doveva occuparsi esclusivamente di macchine automatiche per la distribuzione del caffè del peso di circa 180 kg: tale attività, di conseguenza, non è adeguata dal punto di vista fisico in considerazione delle limitazioni medico-funzionali dell’assicurato (doc. 26-2). La consulente IP ha per contro evidenziato che la precedente attività di elettromeccanico, ma svolta in un contesto maggiormente adeguato (merce ed articoli più leggeri), potrebbe essere svolta in misura maggiore (doc. 26-2). Infine, la consulente ha ritenuto quali attività esigibili, nel rispetto delle limitazioni mediche, attività leggere, poco qualificate, nel ramo dei trasporti (autista-fattorino), in ambito industriale (produzione o controllo della qualità), della vendita (addetto all’incasso, venditore all’interno di piccoli centri di vendita, rappresentante nella promozione di prodotti in generale o un’attività legata alla vendita-consulenza nell’ambito della quale l’assicurato potrebbe sfruttare le competenze professionali acquisite), della logistica oppure della sorveglianza-manutenzione (custode-sorvegliante) (doc. 26-2). L’assicurato, con il ricorso, ha criticato il rapporto della consulente, ritenendo le possibilità di impiego esposte del tutto teoriche ed irrealistiche, essendo altamente improbabile che un datore di lavoro accetti di assumere un impiegato 62enne, che per oltre 40 anni ha svolto l’attività di elettromeccanico ed incontrerebbe quindi molte difficoltà ad intraprendere una nuova professione (doc. I). 2.7.   Al riguardo, questo Tribunale deve innanzitutto rilevare che, come appurato dai medici del SAM, l’assicurato conserva una capacità lavorativa residua dell’80% nella sua precedente attività di elettromeccanico. In queste condizioni, essendo l’insorgente ancora capace di esercitare la sua vecchia professione - nella quale, come vedremo (cfr. infra consid. 2.8.7.), è in grado di valorizzare al meglio la sua restante capacità lavorativa - si deve procedere a un cosiddetto raffronto percentuale (cfr. DTF 114 V 310 consid. 3a e riferimenti ivi menzionati; STFA del 21 agosto 2006 nella causa R., I 759/05, consid. 8; P. Omlin, Die Invalidität in der obligatorischen Unfallversicherung, tesi Friborgo 1995, p. 154). Pertanto, il reddito da invalido che egli potrebbe conseguire mettendo a frutto la sua capacità lavorativa residua corrisponde all’80% del reddito realizzabile senza il danno alla salute (100%), ricordato che gli specialisti del SAM hanno attestato un’incapacità lavorativa del 20%. L’incapacità lucrativa del ricorrente ammonta dunque al 20%, ciò che è insufficiente per fare nascere il diritto a una rendita di invalidità dell’AI (cfr. art. 28 cpv. 1 LAI). Già per questo motivo la decisione impugnata deve essere confermata. 2.8.   Allo stesso risultato si arriverebbe anche prendendo in considerazione altre attività ragionevolmente esigibili dall’assicurato. Al riguardo, occorre innanzitutto ricordare che i 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Va inoltre sottolineato che, secondo la giurisprudenza federale,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(STFA I 401/01 del 4 aprile 2002; I 462/02 del 26 maggio 2003 = SVR 2003 IV Nr. 35, pag. 107; I 617/02 del 10 marzo 2003; I 376/05 del 5 agosto 2005; I 293/05 del 17 luglio 2006; I 831/05 del 21 agosto 2006; I 304/06 del 22 gennaio 2007). Nel caso di specie , secondo questo Tribunale, all’assicurato può essere ragionevolmente chiesto di sfruttare la sua residua capacità lavorativa in quei settori d’attività accessibili a lavoratori non qualificati, con mansioni semplici e ripetitive. Come evidenziato dalla consulente in integrazione professionale, infatti, tenuto conto dei limiti funzionali di natura reumatologica dell’assicurato, è possibile individuare un mercato del lavoro piuttosto ampio, comprendente attività semplici, leggere e poco qualificate, da effettuare in posizione ergonomica, senza frequenti rotazioni e flessioni del tronco, nello svolgimento delle quali l’affezione invalidante di cui l’interessato è portatore non costituisce un ostacolo. Inoltre, l’assicurato è nato nel 1945. A l momento dell’emissione della decisione qui contestata aveva 62 anni. Gli restano ancora alcuni anni di attività prima di beneficiare di una rendita di vecchiaia (cfr. sentenza del TFA I 617/02 del 10 marzo 2003). Non si può di conseguenza ritenere che la sua capacità lavorativa residua non sia più economicamente utilizzabile, secondo quanto stabilito dal Tribunale federale, nei casi in cui  un assicurato è molto vicino a l pensionamento . A quest’ultimo proposito, a titolo di esempio, il Tribunale federale, in una sentenza I 462/02 del 26 maggio 2003, pubblicata in SVR 2003 IV Nr. 35, chiamato a giudicare il caso di un’assicurata, 62enne al momento della valutazione da parte di diversi esperti della sua capacità lavorativa, che per oltre quarant’anni aveva esercitato la professione di parrucchiera e che poi, a causa del sopraggiungere di allergie a diversi prodotti utilizzati in ambito professionale, era stata considerata totalmente inabile al lavoro nella sua professione di parrucchiera, ma abile al lavoro al 100% in attività adeguate, non a contatto con sostanze allergeniche, ha confermato la decisione con la quale i primi giudici hanno ritenuto che non fosse ragionevolmente esigibile pretendere che l’interessata, a pochi mesi dal raggiungimento dell’età del pensionamento, riprendesse un’attività lucrativa (sottolineatura della redattrice). La nostra Massima Istanza ha parimenti ritenuto, in una sentenza I 401/01 del 4 aprile 2002, che non fosse esigibile pretendere da un assicurato 64enne e quindi ormai prossimo al pensionamento lo sfruttamento della sua capacità lavorativa residua in attività adeguate al suo stato di salute. L’Alta Corte, in una sentenza I 617/02 del 10 marzo 2003, ha considerato irrealistico, per un assicurato di 61 anni e mezzo, riuscire a sfruttare la sua residua capacità lavorativa in attività adeguate, per i motivi seguenti: " (…) 3.3 Der am 10. Juni 1940 geborene Beschwerdegegner war in dem für die richterliche Beurteilung massgebenden Zeitpunkt des Erlasses der angefochtenen Verfügung (9. November 2001) rund 61 ½ Jahre alt. Er ist gelernter Automechaniker und war ab 1983 bis zur gesundheitsbedingten Aufgabe der Erwerbstätigkeit im Juni 1999 als Vorarbeiter bei der Firma X.________ tätig. Die ihm zumutbaren leichten Verweisungstätigkeiten (Montage, Recycling, leichtere Magazinertätigkeiten sowie reine Überwachungstätigkeiten auf dem Bau oder Büroarbeiten; vgl. Bericht der Zweigstelle für Eingliederung der IV-Stelle vom 22. März 2001 und Arztbericht Dr. med. K.________ vom 26. Juni 2001) wären - mit Ausnahme der Überwachungstätigkeit auf dem Bau – mit einem erneuten Berufswechsel verbunden und setzen daher ein hohes Mass an Anpassungsfähigkeit voraus. Zu berücksichtigen ist weiter, dass der Beschwerdegegner auch in einer angepassten Tätigkeit lediglich in einem reduzierten Umfang und mit zwischenzeitlicher Erholungspause eingesetzt werden kann. Dr. med. K.________ erachtet sodann eine Arbeitsfähigkeit im Bausektor als nicht mehr gegeben, was - zusammen mit der Tatsache, dass der Einsatz des Beschwerdegegners im Frühjahr 2000 für Überwachungsarbeiten auf dem Bau offenbar aus gesundheitlichen Gründen scheiterte - den Schluss nahe legt, dass sich das mögliche Tätigkeitsgebiet vorwiegend auf stundenweise Büroarbeit beschränkt (Bericht von Dr. med. K.________ vom 26. Juni 2001). Für Tätigkeiten im Bürobereich fehlt dem Versicherten jedoch jegliche Berufserfahrung. Stellt man diese persönlichen und beruflichen Gegebenheiten den objektiven Anforderungen eines ausgeglichenen Arbeitsmarktes gegenüber, kommt man zum Schluss, dass der Beschwerdegegner mit überwiegender Wahrscheinlichkeit keinen Arbeitgeber mehr findet, der ihn für eine geeignete Tätigkeit einstellen würde, zumal behindertengerechte Arbeitsplätze von Behinderten in jungem und mittlerem Alter ebenfalls stark nachgefragt werden. Zu berücksichtigen ist auch, dass dem Beschwerdegegner im massgebenden Zeitpunkt lediglich eine relativ kurze Aktivitätsdauer von 3 ½ Jahren bis zum Erreichen des AHV-Alters verblieb, was zusammen mit der beruflichen Unerfahrenheit und altersbedingt geringer Anpassungsfähigkeit einen durchschnittlichen Arbeitgeber mit grosser Wahrscheinlichkeit davon abhalten würde, den Versicherten einzustellen. Zusammenfassend ist daher festzuhalten, dass die dem Beschwerdegegner verbleibende Restarbeitsfähigkeit auf dem ausgeglichenen Arbeitsmarkt realistischerweise nicht mehr nachgefragt wird und ihm deren Verwertung auch gestützt auf die Selbsteingliederungspflicht nicht mehr zugemutet werden kann. Ist aber seine Restarbeitsfähigkeit wirtschaftlich nicht mehr verwertbar, liegt eine vollständige Erwerbsunfähigkeit vor und er hat Anspruch auf eine ganze Invalidenrente, deren Beginn das kantonale Gericht mit zutreffender Begründung auf den 1. Juni 2000 festgesetzt hat.” Al contrario, il Tribunale federale, in una sentenza I 831/05 del 21 agosto 2006, ha ritenuto che un assicurato 61enne, considerato ancora abile nella misura del 50% nella sua e in altre attività leggere adeguate, fosse realisticamente ancora in grado di reperire un impiego sul mercato equilibrato. L’Alta Corte ha sviluppato, in particolare, la seguente considerazione: " (…) 4.2 Nach Einschätzung der Gutachter der MEDAS ist die zum Zeitpunkt des Einspracheentscheides 61-jährige Versicherte sowohl in der zuletzt ausgeübten als auch in jeder anderen vergleichbaren körperlich leichten bis mittelschweren Tätigkeit (ohne Tragen von Lasten über 8 kg und ohne Überkopfarbeiten) im Umfang von 50 % arbeitsfähig. Davon abgesehen, dass ein Umstellungs- oder Einarbeitungsaufwand nicht zwingend anfällt, da die bisherige Tätigkeit weiterhin hälftig zumutbar ist, geht aus dem Bericht der BEFAS vom 12. Juni 2003 auch nicht hervor, der Beschwerdeführerin fehle es an der erforderlichen Anpassungsfähigkeit, um allenfalls andere als die bisher ausgeführten (Hilfs-) Tätigkeiten zu bewältigen. Zwar weist die Versicherte zu Recht darauf hin, dass sowohl ihr Alter als auch die Arbeitsmarktlage ihre Chancen, eine neue Stelle zu finden, schmälern. Indessen schränken die dargelegten persönlichen und beruflichen Gegebenheiten ihre Möglichkeiten nicht derart ein, dass es ihr unmöglich wäre, auf dem hypothetischen ausgeglichenen Arbeitsmarkt eine Arbeitsstelle zu finden bzw. sie auf das nicht realistische Entgegenkommen eines durchschnittlichen Arbeitgebers angewiesen wäre (vgl. das bereits zitierte Urteil B. vom 5. August 2005, I 376/05; Erw. 3.1.2 hievor). (…)” In un’altra sentenza I 293/05 del 17 luglio 2006, l’Alta Corte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(sottolineatura della redattrice). Ancora, in una sentenza I 359/2006 del 22 giugno 2007, il Tribunale federale, confermando la decisione del 10 marzo 2006 del TCA (cfr. inc. 32.2005.100), ha ritenuto esigibile lo sfruttamento della residua capacità (del 100%) sul mercato equilibrato del lavoro da parte di un assicurato, 58enne al momento di emanazione della decisione dell’amministrazione, dato che, dal profilo dell’età, non erano realizzate le condizioni per ammettere una totale incapacità di guadagno per mancanza di possibilità reale di sfruttarne la residua capacità (sottolineatura della redattrice). Dello stesso tenore anche la sentenza I 336/03 dell’8 gennaio 2004, concernente sempre un assicurato 58enne e le sentenze I 246/02 e 247/02, riguardanti un assicurato di 58 anni e 10 mesi. In una sentenza I 304/06 del 22 gennaio 2007 il Tribunale federale, ha ritenuto che un assicurato, 60enne, totalmente inabile nella sua precedente attività di saldatore ma abile a svolgere nel corso di un’intera giornata un’attività leggera adeguata con una flessione del rendimento del 30%, fosse realisticamente ancora in grado di reperire un impiego sul mercato equilibrato sviluppando la seguente considerazione: " (…) 4.2 Wie das Eidgenössische Versicherungsgericht im Urteil B. vom 5. August 2005 (I 376/05) erwogen hat, kann das fortgeschrittene Alter, obwohl an sich invaliditätsfremder Faktor, als Kriterium anerkannt werden, welches zusammen mit weiteren persönlichen und beruflichen Gegebenheiten dazu führen kann, dass die verbliebene Resterwerbsfähigkeit auf dem ausgeglichenen Arbeitsmarkt realistischerweise nicht mehr nachgefragt wird. Dies trifft auf den Beschwerdeführer indessen nicht zu. Er war im massgebenden Zeitpunkt des Einspracheentscheides (BGE 129 V 4 Erw. 1.2) wie der im erwähnten Urteil B. am Recht stehende Versicherte 60 Jahre alt und daher nicht leicht vermittelbar. Dennoch bestanden auch für ihn auf dem hypothetischen ausgeglichenen Arbeitsmarkt Möglichkeiten, eine Stelle zu finden. Einerseits werden dort Hilfsarbeiten altersunabhängig nachgefragt (erwähntes Urteil B; Urteil D. vom 20. Juli 2004, I 39/04); anderseits ist der Versicherte nach wie vor im Rahmen eines Vollpensums arbeitsfähig. Einzig die dabei noch mögliche Leistung ist reduziert. Die zumutbare Tätigkeit unterliegt nicht so vielen Einschränkungen, dass eine Anstellung nicht mehr als realistisch zu bezeichnen wäre (anders etwa die Situation eines knapp 64-jährigen Versicherten mit multiplen, die Arbeitsfähigkeit einschränkenden Beschwerden und einer 50%igen, durch verschiedene Auflagen zusätzlich limitierten Arbeitsfähigkeit im Urteil W. vom 4. April 2002, I 401/01). Damit ist der kantonale Entscheid nicht zu beanstanden. (…) ” In un’altra sentenza I 376/05 del 5 agosto 2005, l’Alta Corte ha pure ritenuto realistiche le possibilità di sfruttamento della capacità lavorativa residua del 100% in attività leggere adeguate per un assicurato 60enne al momento della decisione impugnata. Ancora, in una sentenza I 500/06 del 30 agosto 2007, il Tribunale federale ha, in particolare, evidenziato: " (…) 4.4 Va infine ricordato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fornire prestazioni (DTF 107 V 17 consid. 2c pag. 21; VSI 1999 pag. 246 consid. 1 pag. 247; l'inesigibilità, anche per questioni di età, ad intraprendere una nuova attività è stata [eccezionalmente] ritenuta nel caso di un'assicurata [al momento della decisione amministrativa in lite] 61enne, la quale, a due anni dalla pensione, aveva dovuto cessare la precedente attività di parrucchiera, svolta per 40 anni, a causa di una situazione allergica, che le consentiva di lavorare solo in ambiente asettico [sentenza del Tribunale federale delle assicurazioni I 462/02, pubblicata in SVR 2003 IV no. 35 pag. 107]; cfr. per contro, analogamente al caso di specie, le sentenze del Tribunale federale delle assicurazioni I 831/05 del 21 agosto 2006, consid. 4.2, e I 293/05 del 17 luglio 2006, consid. 5.2.2, nelle quali tale inesigibilità è stata negata). (…)” 2.8.1.   Essendo quindi esigibile che l’assicurato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2.8.2.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nel caso concreto sono determinanti i dati del 2006 (visto che l’apparizione dei disturbi lombosciatalgici giustificanti una diminuzione della capacità lavorativa è da far risalire all’inizio del 2005). 2.8.3. Per quel che concerne il reddito da valido , nella decisione impugnata l’amministrazione ha preso in considerazione l’importo annuo di fr. 74'660.- (2006) riferito all’attività svolta in qualità di tecnico presso la ditta __________, aggiornando il dato inerente al 2001 e pari a fr. 70'368 desunto dall’estratto dei contributi AVS. L’assicurato non ha contestato il reddito da valido ritenuto dall’Ufficio AI. 2.8.4.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2.8.5 .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CHF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CHF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CHF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sécurité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(pubblicata in RtiD I 2007 pag. 216 segg. e in SVR 2007 UV n. 17 pag. 56),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 in RTiD II-2006 pag. 311 segg.), il reddito da invalido per i nuovi casi, dovrà essere d’ora in poi determinato dal TCA in applicazione dei valori nazionali (Tabella TA1). Spetta semmai al Parlamento o al Consiglio federale intervenire su questo tema, se lo riterranno opportuno. Il 22 giugno 2007 il Consiglio nazionale ha accolto una mozione del 2 ottobre 2006 no. 06.3466 del Consigliere nazionale Meinrado Robbiani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2.8.6.   Per determinare il reddito ancora esigibile dall'assicurato nonostante il danno alla salute, l'amministrazione ha quindi giustamente fatto riferimento ai dati statistici nazionali della Tabella TA1. Orbene - utilizzando i dati forniti dalla succitata tabella elaborata dall'Ufficio federale di statistica, il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4’732. Riportando questo dato su 41.7 ore ( cfr. tabella B 9.2, pubblicata in La Vie économique, 11-2007, p. 98) , esso ammonta a fr. 4'933.11 mensili oppure a fr. 59'197.32 per l'intero anno (fr. 4'933.11 x 12, ritenuto che la quota di tredicesima è già compresa, cfr. STFA del 18 febbraio 1999 nella causa B., U 274/98, p. 5 consid. 3a). 2.8.7.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concreta evenienza, l’amministrazione ha applicato una riduzione del 10%, così giustificata: 5% per attività leggera e 5% in considerazione dell’età (nato nel 1945) (doc. 26-2). Ai fini della riduzione del reddito statistico nella presente fattispecie, va innanzitutto osservato che, a causa del danno alla salute, la capacità residua del ricorrente è di fatto circoscritta a quelle attività professionali che non richiedono un eccessivo investimento da un profilo fisico e intellettuale. Inoltre, come giustamente ritenuto dalla consulente IP, occorre tener conto dell’età dell’assicurato, nato nel 1945. Tutto ben considerato, quindi, conformemente alla giurisprudenza citata in precedenza, il TCA è dell’avviso che con una riduzione globale del 15% (10% per gli impedimenti funzionali derivanti dal danno alla salute e 5% per tener conto dell’età) si tenga adeguatamente conto delle specifiche circostanze del caso concreto. Il reddito da invalido, tenuto conto di una decurtazione del 15%, ammonta quindi a fr. 50’318 (85% di fr. 59’197 ). In conclusione, alla luce del reddito da valido di fr. 74’660.-- (cfr. consid. 2.8.3.), il grado di invalidità dell'insorgente risulta essere del 32.6% (arrotondato al 33% secondo la giurisprudenza di cui alla DTF 130 V 121 consid. 3.2), dunque in ogni caso inferiore alla soglia minima del 40% stabilita dall’art. 28 cpv. 1 LAI per avere diritto ad una rendita. Pertanto, nella misura in cui l’amministrazione ha negato all’assicurato il diritto a una rendita di invalidità, la sua decisione formale del 9 febbraio 2007 merita piena conferma in questa sede.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