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32.2007.73 vom 29. Januar 2007</w:t>
      </w:r>
    </w:p>
    <w:p>
      <w:r>
        <w:t>TI Tribunale d'appello, 2007-01-29, IT</w:t>
      </w:r>
    </w:p>
    <w:p>
      <w:r>
        <w:rPr>
          <w:b/>
        </w:rPr>
        <w:t xml:space="preserve">Quelle: </w:t>
      </w:r>
      <w:r>
        <w:t>https://mcp.opencaselaw.ch/entscheid/ti_gerichte_32.2007.73</w:t>
      </w:r>
    </w:p>
    <w:p>
      <w:r>
        <w:t>FR: TI_GERICHTE 32.2007.73 du 29 janvier 2007</w:t>
      </w:r>
    </w:p>
    <w:p>
      <w:r>
        <w:t>IT: TI_GERICHTE 32.2007.73 del 29 gennaio 2007</w:t>
      </w:r>
    </w:p>
    <w:p>
      <w:pPr>
        <w:pStyle w:val="Heading2"/>
      </w:pPr>
      <w:r>
        <w:t>Regeste</w:t>
      </w:r>
    </w:p>
    <w:p>
      <w:r>
        <w:t>TCA non ha motivo per distanziarsi dalle valutazioni peritali:assicurato,musicista indipendente,è abile al lavoro al 30% nella sua attività, ma abile al 50% in attività adeguate.Dal raffronto dei redditi,secondo metodo ordinario,risulta un grado di invalidità del 19%.No rendita</w:t>
      </w:r>
    </w:p>
    <w:p>
      <w:pPr>
        <w:pStyle w:val="Heading2"/>
      </w:pPr>
      <w:r>
        <w:t>Erwägungen</w:t>
      </w:r>
    </w:p>
    <w:p>
      <w:r>
        <w:rPr>
          <w:b/>
        </w:rPr>
        <w:t>E. 2</w:t>
      </w:r>
    </w:p>
    <w:p>
      <w:r>
        <w:t>Conseguenze dei disturbi sull'attività attuale: I disturbi psichici del periziando, più sopra elencati, compromettono nella misura del 50% la sua capacità lavorativa nella sua attività e nelle altre a lui idonee (da calcolarsi dal 01.12.2004).</w:t>
      </w:r>
    </w:p>
    <w:p>
      <w:r>
        <w:rPr>
          <w:b/>
        </w:rPr>
        <w:t>E. 2.3</w:t>
      </w:r>
    </w:p>
    <w:p>
      <w:r>
        <w:t>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w:t>
      </w:r>
    </w:p>
    <w:p>
      <w:r>
        <w:rPr>
          <w:b/>
        </w:rPr>
        <w:t>E. 2.4</w:t>
      </w:r>
    </w:p>
    <w:p>
      <w:r>
        <w:t>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w:t>
      </w:r>
    </w:p>
    <w:p>
      <w:r>
        <w:rPr>
          <w:b/>
        </w:rPr>
        <w:t>E. 2.5</w:t>
      </w:r>
    </w:p>
    <w:p>
      <w:r>
        <w:t>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w:t>
      </w:r>
    </w:p>
    <w:p>
      <w:r>
        <w:rPr>
          <w:b/>
        </w:rPr>
        <w:t>E. 2.5.1</w:t>
      </w:r>
    </w:p>
    <w:p>
      <w:r>
        <w:t>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Nella concreta evenienza, l’amministrazione non ha applicato alcuna riduzione, senza addurre motivazione alcuna (doc. 40-2). Ai fini della riduzione del reddito statistico nella presente fattispecie, va innanzitutto osservato che, a dipendenza del danno alla salute, l'assicurato è sì stato giudicato in grado di esercitare un'attività sostitutiva, ma soltanto nella misura del 50%. Ora, secondo la giurisprudenza federale, non è possibile rinunciare a decurtare il reddito statistico per il solo fatto che l’assicurato può svolgere un’attività adeguata soltanto in misura parziale: " In der Verwaltungsgerichtsbeschwerde wird richtig festgehalten, dass einer gesundheitlich bedingten Einschränkung der Leistungsfähigkeit grundsätzlich nicht durch einen Abzug vom Tabellenlohn im Sinne der Rechtsprechung gemäss BGE 126 V 75 Rechnung zu tragen ist. Vielmehr ist von einer entsprechend eingeschränkten Arbeitsfähigkeit auszugehen. Es kann mit anderen Worten keinen Unterschied machen, im Rahmen eines Vollzeitpensums lediglich 75 % der ohne gesundheitliche Beeinträchtigung zu erwartenden Leistung oder bei einem Arbeitspensum von 75 % die volle Leistung zu erbringen. Der erwähnte Abzug vom Tabellenlohn will der Erfahrungstatsache Rechnung tragen, dass die verbliebene Arbeitsfähigkeit aus bestimmten Gründen (persönliche, berufliche und leidensspezifische Merkmale) nur mit unterdurchschnittlichem erwerblichem Erfolg auf dem in Betracht fallenden (ausgeglichenen) Arbeitsmarkt verwertet werden kann (BGE 126 V 80 oben). So kann es beispielsweise aus betriebswirtschaftlicher Sicht durchaus eine Rolle spielen, ob bei einem entsprechend reduzierten Arbeitspensum eine volle Leistung möglich ist, oder ob dieselbe Leistung lediglich im Rahmen eines Vollzeitpensums erbracht werden kann und auch bei reduziertem Arbeitspensum mit einer gewissen Leistungseinbusse zu rechnen ist. Im Weitern kann einer erschwerten Verwertbarkeit der trotz des Gesundheitsschadens noch zumutbaren Arbeitsfähigkeit allenfalls dadurch Rechnung getragen werden, dass bei der Ermittlung des Invalideneinkommens auf der Grundlage der Lohnstrukturerhebungen des Bundesamtes für Statistik auf einen anderen als auf den durchschnittlichen Lohn in allen Wirtschaftszweigen des privaten Sektors («Total») abgestellt wird (BGE 129 V 483 Erw. 4.3.2; RKUV 2001 Nr. U 439 S. 347 [U 240/99]). Diese Ausnahmeregelung kommt indessen nur zum Zuge, wenn der Verwertbarkeit der verbliebenen Arbeitsfähigkeit derart enge Grenzen gesetzt sind, dass praktisch alle Tätigkeiten eines bestimmten Wirtschaftszweiges ausser Betracht fallen (RKUV 2001 Nr. U 439 S. 348 f. Erw. 3c/cc).“ (STFA del 15 marzo 2006 nella causa L., U 471/05) Inoltre , sempre a causa del danno alla salute, la capacità residua del ricorrente è di fatto circoscritta a quelle attività professionali che non richiedono un eccessivo investimento da un profilo fisico e intellettuale. Altre circostanze personali che potrebbero giustificare una decurtazione sul reddito statistico da invalido, non ve ne sono (in particolare, non l’età dell’assicurato, nato nel 1957). Tutto ben considerato, quindi, conformemente alla giurisprudenza citata in precedenza, il TCA è dell’avviso che con una riduzione globale del 15% (10% per gli impedimenti funzionali derivanti dal danno alla salute e 5% per il fatto di poter lavorare soltanto a tempo parziale) si tenga adeguatamente conto delle specifiche circostanze del caso concreto. Il reddito da invalido, tenuto conto di una decurtazione del 15%, ammonta quindi a fr. 24'334.75 (85% di fr. 28’629 ). In conclusione, alla luce del reddito da valido di fr. 30’000.-- (cfr. consid. 2.9.1), il grado di invalidità dell'insorgente risulta essere del 18.88% (arrotondato al 19% secondo la giurisprudenza di cui alla DTF 130 V 121 consid. 3.2), dunque in ogni caso inferiore alla soglia minima del 40% stabilita dall’art. 28 cpv. 1 LAI per avere diritto ad una rendita. Pertanto, nella misura in cui l’amministrazione ha negato all’assicurato il diritto a una rendita di invalidità, la sua decisione formale del 29 gennaio 2007 merita piena conferma in questa sede. 2.10.   L’assicurato ha chiesto l’espletamento di una perizia medico-specialistica pluridisciplinare (I).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già si è detto (consid. 2.8.) che la documentazione agli atti è sufficiente per statuire nel merito della vertenza senza che si rivelino necessari ulteriori provvedimenti probatori . Né vi sono validi motivi per ritenere inaffidabili le certificazioni mediche citate nei considerandi precedenti. Non è pertanto necessario procedere ad un perizia giudiziaria.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dell’assicurato.</w:t>
      </w:r>
    </w:p>
    <w:p>
      <w:r>
        <w:rPr>
          <w:b/>
        </w:rPr>
        <w:t>E. 2.6</w:t>
      </w:r>
    </w:p>
    <w:p>
      <w:r>
        <w:t>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w:t>
      </w:r>
    </w:p>
    <w:p>
      <w:r>
        <w:rPr>
          <w:b/>
        </w:rPr>
        <w:t>E. 2.7</w:t>
      </w:r>
    </w:p>
    <w:p>
      <w:r>
        <w:t>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w:t>
      </w:r>
    </w:p>
    <w:p>
      <w:r>
        <w:rPr>
          <w:b/>
        </w:rPr>
        <w:t>E. 3</w:t>
      </w:r>
    </w:p>
    <w:p>
      <w:r>
        <w:t>L'assicurato è in grado di svolgere altre attività? Dal lato psichico sì, per i dettagli e la percentuale vedi più sopra. " (Doc. 54-4+5) Nel suo rapporto medico del 27 novembre 2006 la dr.ssa __________ ha quindi rilevato: " (...) Rivalutazione peritale Dr. __________ del 16.10.2006 Conferma la diagnosi v.s.. L'entità dei disturbi e dei limiti funzionali è rimasta invariata in confronto alla precedente valutazione peritale e continuano a compromettere parzialmente la sua capacità lavorativa in misura del 50%. Ritiene indicato un aiuto al collocamento da parte Al. In conclusione, stato di salute invariato nel corso degli ultimi due anni con IL persistente del 50% per qualsiasi tipo di attività lavorativa , essenzialmente legata alla problematica psichiatrica. Indicato un aiuto al collocamento da parte Al, come già valutato da parte della consulente in integrazione professionale con rapporto dell’aprile 2006. " (Doc. 56-4) 2.6.   Il ricorrente ha contestato la decisione dell’amministrazione, che, dopo valutazione economica, ha rifiutato il diritto ad una rendita (doc. 62), producendo un nuovo certificato medico del 26 febbraio 2007 del dr. __________, indirizzato al patrocinatore dell’assicurato, del seguente tenore: " (...) Ritengo co m e già discusso con le i, c h e la prob lema tica clinica di questo paziente sia riconducibile s ostanzialmente a tre distinte patologie. La patologia psichiatrica per cui m i sono occupato del caso è determinata da una grave reazione depressiva co n connotati ans io si e stremamente invalidanti, legat i ad una patologia cardiaca che è esordita nel 2003 su una personalità pre-esistente già aggravata da fattori stressanti legati a vicissitudini famigliari e lavorative. Il paziente che presenta uno stato d'ansia grave quasi costante ha ma ni festato in questi anni period icam ente episodi depressivi medio-gravi con sintomi biologici che sono stati certificati da pa rte mia per l'assicurazione invalidità. Questi disturbi ora m ai hanno assunto per co sì dire una vi t a propria au to noma e separata da quelli che potrebbero essere stati in termini ip otetici i fattori scate nanti. Il paziente in effetti continua un' importante terapia psicofarmacologica pur essendo stato rassicurato per quanto riguarda le condizioni cardiache s u una non attività della malattia che l'aveva colpito. E' esperienza comune nell'ambito psichiatrico che i disturbi depressivi e particolarmente quelli ansiosi determinano incapacità lavorative gravi e invalidanti per questi pazienti che ne sono colpiti. Per quanto riguarda il secondo punto delle malattie di questo paziente ritengo che sarebbe opportuno un accertamento neutrale della situazione cardiaca, che nell'esperienza clinica comune al di là dei fattori biologici è sicuramente influenzata dai fattori stressogeni. Nella migliore delle ipotesi comunque l'organo bersaglio risulta non più integro come prima della manifestazione clinica . Devo ricordarle la terza pat olo gia che determina l' incapacità lavorativa per questo paziente che negli ultimi anni è stato pre valentemen te occupato come musicista e suonatore di chitarra, legata alla problematica della mano che non mi risulta sia stata indagat a da parte de l l ' am min i strazione. In conclusione, ritengo che il paziente abbia tre distinte patologie che vanno quantificate ai fini del calcolo dell'incapacità lavorativa e quindi della perdita di guadagno che non sono state indagate da parte dell'amministrazione." (Doc. C) Al riguardo, nelle sue annotazioni del 20 marzo 2007, il dr. __________ del SMR ha osservato: " V edi riassunto dettagliato SMR del 27.11.2006: assicurato ritenuto abile al 50% decisione UAI del 1.12.2006: nessun diritto a rendita d'invalidità dopo confronto redditi (grado Al 12%) in sede di ricorso viene presentato rapporto del dr. __________ del 26.2.2007: in questo rapporto il dr. __________ conferma la sua valutazione circa la presenza di una depressione medio grave con sintomi biologici, valutazione che ripetutamente non ha trovato conferma in ambito peritale. Inoltre il dr. __________ richiede una valutazione cardiologica neutra. Questa richiesta viene giustificata da un influsso di fattori stressogeni sul cuore. Dal punto di vista medico non riesco a seguire il nesso logico di questa richiesta. Al massimo si può ipotizzare che stress negativo abbia un influsso prognostico negativo in patologie cardiovascolari, si tratta qui però di elementi prognostici, ossia fattori di rischio per manifestazioni che possono presentarsi in futuro ma sicuramente non si tratta di elementi che influenzano attualmente la funzionalità cardiaca. Per quanto concerne la presunta problematica alla mano sinistra ricordo che non sono mai stati presentati dei dati clinici in merito ad una problematica funzionale di rilievo. In conclusione l'attuale rapporto del dr. __________ non permette di rendere verosimile una modifica dello stato di salute dell'assicurato rispetto alle valutazioni precedenti. " (Doc. IV/bis) In data 15 giugno 2007 l’insorgente ha trasmesso al TCA copia del referto “duplex arterioso mano sinistra” redatto il 6 giugno 2007 dal dr. __________, spec. FMH in medicina interna e angiologia, del seguente tenore: " (...) CONCLUSIONI: L'arteria cubitale é pervia, ectasia del by-pass venoso fino a 6mm ma senza veri e propri processi aneurismatici, l'anastomosi distale é pervia e l'arcata palmare é pervia. La situazione é soddisfacente a livello del by-pass con comunque un'ectasia della vena interponato. Fondamentalmente questo paziente é stato operato per un aneurisma post-traumatico della cubitale sinistra e ectasia della vena da interponato deve essere controllata. Ogni trauma cronico o acuto che dovesse intercorrere sull'interponato potrebbe provocare delle complicazioni trombotiche ed emboliche con eventuali gravi danni a livello delle dita delle mani. In questo senso ritengo che egli non sia in grado di esercitare la professione di musicista se non per brevi periodi durante la giornata. Sarebbe auspicabile verosimilmente, compatibilmente con la mobilità della mano destra, l'indossatura di un guanto di cuoio al fine di ripartire la pressione del manico della c hitarra su tutta la mano stessa per attutire la forza quando vi é l'esecuzione dei capotasti. Oltre a ciò è vietato ogni tipo di lavoro con oggetti vibranti o contundenti sulla mano sinistra. " (Doc. VI/bis) Nelle sue annotazioni del 9 luglio 2007 il dr. __________ ha indicato: " Vedi note del 27.11.2006 e del 20.3.2007 Attualmente perviene rapporto dr. __________ del 6.6.2007: -    a causa della protesi vascolare a livello della mano sinistra il dr. __________itiene che l'assicurato possa suonare la chitarra solo poco tempo al giorno, inoltre sono controindicate attività con oggetti vibranti o contundenti con la mano sinistra. Valutazione e conclusione: l'attuale certificato attesta una IL maggiore per l'attività di chitarrista, IL che raggiunge in pratica un 70%, questo almeno da 4.2004. Un'attività alternativa rispettosa dei nuovi limiti funzionali risulta tuttora esigibile al 50%. Da notare che le attività alternative elencate dal CIP nel rapporto del 4.4.2006 rispettano in pratica già questi limiti. " (Doc. VIII/bis)</w:t>
      </w:r>
    </w:p>
    <w:p>
      <w:r>
        <w:rPr>
          <w:b/>
        </w:rPr>
        <w:t>E. 3.2</w:t>
      </w:r>
    </w:p>
    <w:p>
      <w:r>
        <w:t>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(consid. 3.2) Infine, va rilevato che, affinché un esame medico in ambito psichiatrico sia ritenuto affidabile, esso deve adempiere diverse condizioni (D. Cattaneo, “La promozione dell'autonomia del disabile: esempi scelti dalle assicurazioni sociali”, in RDAT II-2003, p. 571 seg., in particolare la nota 158, p. 628-629,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tenere conto di diversi criteri, quali il carattere premorboso, l'affezione psichica e quelle organiche croniche, la perdita di 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(cfr. STCA 32.1999.124 del 27 settembre 2001). 2.8.   Nell’evenienza concreta, questo Tribunale, chiamato a verificare se lo stato di salute del ricorrente è stato accuratamente vagliato dall’amministrazione prima dell’emissione della decisione qui impugnata, dopo attento esame della documentazione medica agli atti, deve concludere che la perizia psichiatrica del dr. __________ è dettagliata, approfondita e rispecchia i parametri giurisprudenziali appena ricordati (cfr. consid. 2.7.) e può quindi, unitamente ai rapporti medici del Prof. __________ e del dr. __________, validamente costituire da supporto probatorio al presente giudizio. Va infatti evidenziato che il dr. __________ ha avuto modo di esprimere la propria valutazione peritale a due riprese, esaminando l’assicurato una prima volta in data 16 novembre 2005 e, una seconda, il 13 ottobre 2006, giungendo in entrambe le occasioni alle medesime conclusioni in merito alla diagnosi delle patologie che affliggono l’interessato e al loro influsso sulla sua capacità lavorativa residua. Infatti, dopo la visita peritale del 16 novembre 2005, il dr. __________ è giunto alla conclusione che l’interessato fosse affetto da una reazione mista ansioso-depressiva (ICD10-F43.22), prolungata, nell’ambito di una sindrome da disadattamento, a causa delle quali è da considerare inabile al lavoro al 50% in qualsiasi attività (doc. 25-5). Il perito ha in quell’occasione spiegato che l’assicurato, nel 2003 e prima dell’infarto miocardico, ha iniziato a presentare le prime manifestazioni d’ansia completate da sintomi depressivi, aggiungendo che al momento dell’esame peritale i sintomi ansiosi erano prevalenti su quelli depressivi. Il perito ha anche avuto modo di evidenziare che la comparsa della psicopatologia è stata favorita dalla struttura psicologica dell’interessato e da fattori di rischio ad effetto psicotraumatizzante vissuti prima del 2003, come l’età avanzata della figura paterna alla sua nascita, il fallimento del suo matrimonio, il trauma subito alla mano sinistra con la formazione di un aneurisma che ha dovuto essere asportato chirurgicamente (doc. 25-5). In seguito, visti i numerosi certificati medici del dr. __________, attestanti un peggioramento dello stato di salute psichico dell’assicurato, giustificante una completa inabilità lavorativa (doc. 38, doc. 43, doc. 47) e considerato che, alla richiesta di ulteriori chiarimenti da parte dell’UAI, lo specialista curante, con scritto del 3 agosto 2006, ha ancora una volta ribadito che a partire dall’inizio del 2006 egli ha potuto constatare un peggioramento delle condizioni di ansia e di umore depresso dell’assicurato, con la comparsa di sintomi biologici quali un’anedonia, un’astenia e un’abulia importanti, che, a suo avviso, vista l’evoluzione delle patologie, rendono difficile l’esistenza di una capacità lavorativa residua esigibile (doc. 52-2), l’UAI ha affidato al dr. __________ l’incarico di esperire una seconda valutazione peritale, che ha avuto luogo in data 13 ottobre 2006. Anche in questa occasione il dr. __________, come emerge dal rapporto peritale del 16 ottobre 2006, dopo accurata valutazione dell’assicurato, ha confermato le sue precedenti diagnosi di reazione mista ansioso-depressiva (ICD10-F43.22), prolungata, nell’ambito di una sindrome da disadattamento, che a suo avviso determinano un’incapacità lavorativa del 50% in qualsiasi attività (doc. 54-4, sottolineatura della redattrice). Il perito, nelle sue constatazioni obiettive, ha sottolineato come la valutazione quantitativa del discorso non rivela patologie degne di nota e che la valutazione qualitativa mette in luce la presenza di idee di insufficienza, di incapacità e disistima di sé, non di entità grave e quelle a contenuto fobico concernenti la sua condizione cardiologica. Il dr. __________ ha quindi concluso che, in base alle notizie, alle osservazioni e alle constatazioni obiettive raccolte durante la visita ambulatoriale dell’interessato, egli ha potuto riscontrare una situazione invariata rispetto alla sua precedente valutazione peritale del 17 novembre 2005, indicando espressamente che, citiamo: “ il periziando presenta tuttora una psicopatologia a fenomenologia ansiosa e depressiva sostanzialmente, per quanto concerne l’entità dei suoi disturbi, invariata paragonata con quella da me obiettivata e riportata nella mia perizia del 17 novembre 2005 ” (doc. 54-4, sottolineatura della redattrice). Le conclusioni del dr. __________, precise e ben motivate, che confermano l’esigibilità lavorativa del 50% dell’assicurato in attività adeguate ai suoi limiti funzionali, possono essere fatte proprie dal TCA. L’assicurato ha contestato queste conclusioni, producendo il certificato medico del 26 febbraio 2007 del dr. __________, che, come in precedenza, ha attestato ancora una volta un peggioramento delle condizioni psichiche dell’assicurato, oltre alla presenza di problematiche cardiologiche e di disturbi alla mano, che a suo avviso non sono state indagate dall’amministrazione e che avrebbero dovuto essere oggetto di valutazione peritale “neutrale” (doc. C). Quanto alla patologia psichiatrica, il dr. __________ ha ribadito che l’interessato presenta una grave reazione depressiva con connotati ansiosi estremamente invalidanti, legati ad una patologia cardiaca esordita nel 2003. A mente dello specialista curante, l’assicurato presenta uno stato d’ansia grave quasi costante, per la quale deve assumere una importante terapia psicofarmacologica, che lo rende totalmente inabile al lavoro, dato che “ è esperienza comune nell’ambito psichiatrico che i disturbi depressivi e particolarmente quelli ansiosi determinano incapacità lavorative gravi e invalidanti per questi pazienti che ne sono colpiti ” (doc. C). Al riguardo, il dr. __________, nelle sue annotazioni del 20 marzo 2007, ha rilevato che il nuovo certificato del dr. __________, datato 26 febbraio 2007, conferma ancora una volta il parere, più volte espresso dal curante, concernente la presenza di una depressione medio-grave con sintomi biologici, valutazione che tuttavia non ha trovato, ripetutamente, conferma in ambito peritale (doc. IV/bis). Queste osservazioni del medico SMR possono essere fatte proprie da parte di questo Tribunale, ritenuto in particolare che lo stato di salute dell’assicurato, da un punto di vista psichico, è stato oggetto di ben due valutazioni peritali specialistiche. D'altra parte il TCA constata che nel caso di specie la problematica psichiatrica è stata considerata di gravità tale da influire sulla capacità lavorativa (cfr. doc. 54) ed ha portato il perito a ritenere l'assicurato inabile al lavoro al 50% in qualsiasi attività. Su questo tema cfr. la sentenza del Tribunale federale 9 C 394/2007 del 28 agosto 2007. Inoltre, nel suo certificato medico del 26 febbraio 2007, il dr. __________ ha ribadito la presenza di una patologia a livello cardiaco, che avrebbe dovuto, secondo il suo parere, essere oggetto di un accertamento neutrale, dato che “ la situazione cardiaca nell’esperienza clinica comune, al di là dei fattori biologici, è sicuramente influenzata da fattori stressogeni ” e che “ nella migliore delle ipotesi comunque l’organo bersaglio risulta non più integro come prima della manifestazione clinica ” (doc. IV/bis). Questa critica del dr. __________ non può essere condivisa dal TCA, per le seguenti ragioni. Innanzitutto, occorre rilevare che la censura relativa alla mancata disamina della componente cardiologica era già stata sollevata dal dr. __________ in un suo precedente scritto del 27 aprile 2006 (doc. 43-1), motivo per il quale l’UAI ha richiesto al Prof. __________ (che, a seguito di un infarto del miocardio, aveva eseguito un’angioplastica e la posa di stent sulla coronaria destra nel novembre 2003), di redigere un rapporto medico. Nel suo rapporto dell’8 giugno 2006 il Prof. __________ - dopo aver rilevato che, in occasione della visita del 3 marzo 2004, aveva ritenuto che l’assicurato potesse riprendere, a distanza di un paio di mesi, la sua attività di musicista al 100%, dato che stava bene, non riferiva disturbi anginosi e dalla cicloergometria con sforzo non emergevano disturbi anginosi, né segni coronarici – ha evidenziato che dalla visita di controllo eseguita presso il __________ in data 25 aprile 2006 per oppressione epigastrica, è risultato un ecocardiogramma normale e una cicloergometria elettricamente e clinicamente negative, aggiungendo di non essere a conoscenza dell’insorgere, in seguito, di altri problemi (doc. 48-2, sottolineatura della redattrice). Nel rapporto del 25 aprile 2006 del __________ il dr. __________, medico assistente e la dr.ssa __________, responsabile __________, infatti, hanno concluso che il dolore atipico risentito dall’assicurato non è attribuibile ad un’ischemia acuta, ritenuto che il decorso enzimatico ed elettrico è normale e la cicloergometria e l’ecocardiografia sono nella norma (doc. 39-6, sottolineatura della redattrice). Inoltre, occorre rilevare che nel suo scritto del 3 agosto 2006 lo stesso dr. __________ ha indicato che i “ continui adattamenti del trattamento psico-farmacologico hanno determinato una lieve efficacia nel senso che forse siamo riusciti all’ultimo controllo del 31 luglio 2006 ad attenuare i sintomi ansiosi più penosi per il paziente, anche perché riconfermato e tranquillizzato sulla situazione cardiaca che sembrerebbe al momento non preoccupante ” (doc. 52-1, sottolineatura della redattrice). Come rilevato dalla dr.ssa __________ nel suo scritto del 21 luglio 2006 indirizzato al dr. __________, conformemente alla conferma ricevuta da parte del Prof. __________ della stazionarietà della situazione cardiologica (visto che le sensazioni di oppressione epigastrica riferite dall'assicurato non hanno trovato una evidente causa cardiaca), occorre ritenere che la situazione, sotto il profilo somatico, è da considerare più che soddisfacente (doc. 51). Al riguardo, poi, il dr. __________, nelle sue annotazioni del 20 marzo 2007, ha indicato di non riuscire a capire il nesso logico della richiesta del dr. __________ di sottoporre l’assicurato ad una valutazione cardiologica neutra, giustificata dall’influsso di fattori stressogeni sul cuore: egli ha infatti osservato che, al massimo, si può ipotizzare che uno stress negativo abbia un influsso prognostico negativo in patologie cardiovascolari, ossia rappresenti un fattore di rischio per manifestazioni che possono presentarsi in futuro, ma che sicuramente non influenzano al momento attuale la funzionalità cardiaca dell’interessato (doc. IV/bis, sottolineatura della redattrice). Anche queste osservazioni del dr. __________ possono essere condivise dal TCA. Va inoltre rilevato che l’interessato non ha prodotto alcuna certificazione medica o comprovato alcun elemento oggettivo attestante l’esistenza di una patologia di natura cardiologica che possa in qualche modo mettere in dubbio le chiare conclusioni del Prof. __________. In proposito va ricordato all’assicurato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Ora, questo Tribunale ritiene che la refertazione medica agli atti contiene elementi chiari e sufficienti per valutare l'inabilità lavorativa dell'assicurato sino all'emanazione del querelato provvedimento, senza che si renda quindi necessario l'esperimento di ulteriori accertamenti. Viste le conclusioni del Prof. __________, avallate dal dr. __________ e non contraddette da altri certificati medico-specialistici, non vi sono pertanto motivi per ritenere che l’addotto problema cardiologico influisca sulla capacità lavorativa dell’assicurato, in attività adeguate, rispettose dei suoi limiti funzionali. Infine, quanto alla problematica alla mano sinistra - patologia che a mente del dr. __________ non sarebbe stata valutata dall’amministrazione (doc. C) – in corso di causa l’assicurato ha prodotto copia dell’esame di “duplex arterioso mano sinistra” del 6 giugno 2007, redatto dal dr. __________, nel quale lo specialista ha rilevato che, a suo avviso, l’assicurato non è in grado di esercitare la sua professione di musicista, se non per brevi periodi durante la giornata e che non può svolgere lavori che prevedano l’uso di oggetti vibranti o contundenti sulla mano sinistra (doc. VI/bis). A tal proposito, nelle sue annotazioni del 9 luglio 2007, il dr. __________ ha osservato che il certificato del dr. __________ attesta sì una maggiore incapacità lavorativa dell’assicurato nella sua professione di chitarrista, che raggiunge il 70%, aggiungendo tuttavia che in un’attività lavorativa adeguata, rispettosa dei suoi limiti funzionali, l’interessato risulta ancora inabile al lavoro al 50%. Il dr. __________ ha pure sottolineato come le attività alternative adeguate, elencate dal consulente IP nel suo rapporto del 4 aprile 2006, sono già rispettose dei limiti funzionali indicati dal dr. __________ nel suo referto del 6 giugno 2007 (doc. VIII/bis). Anche queste osservazioni del dr. __________ possono essere fatte proprie da parte di questo Tribunale, ritenuto che nel suo rapporto del 4 aprile 2006, la consulente IP ha ritenuto esigibili attività leggere, poco qualificate, in ambito amministrativo o nel campo della vendita (doc. 40-2). Tutto ben considerato, dunque, a mente del TCA non vi sono motivi per distanziarsi dalle conclusioni peritali del dr. __________ e dalle valutazioni del Prof. __________ e del dr. __________, di cui il medico SMR ha adeguatamente tenuto conto.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 esito alle considerazioni che precedono, il TCA deve concludere che - dal profilo medico - l'assicurato è abile al 30% nella sua professione di musicista, ma abile al 50% in altre attività adeguate, rispettose dei suoi limiti funzionali di natura sia psichiatrica, elencati dal dr. __________, che legati all’uso della mano sinistra, indicati dal dr. __________. Infatti, sul mercato generale del lavoro esistono delle attività, essenzialmente di controllo e di sorveglianza, che l’interessato, malgrado il danno alla salute, sarebbe in grado di esercitare al 50%. La consulente IP , al riguardo, nel suo rapporto del 4 aprile 2006, ha indicato quali attività esigibili, nel rispetto delle limitazioni mediche, attività leggere, poco qualificate, in ambito amministrativo (dove ha già lavorato in passato e dove potrebbe essere reinserito, seppur a tempo parziale e con salario ridotto, avendo le competenze e le capacità per farlo) o, sempre nel terziario, nel campo della vendita in un piccolo commercio al dettaglio, ad esempio di strumenti musicali oppure in un chiosco (doc. 40-2). Il patrocinatore, con il ricorso, ha criticato il rapporto della consulente, laddove ritiene che l’assicurato possa svolgere attività leggere poco qualificate, affermando che lo stesso, in possesso di un attestato di segretario comunale e di professione musicista, non può essere paragonato ad un lavoratore poco qualificato, a cui è data facoltà di trovare in qualsiasi momento una occupazione anche di poco conto (doc. I). Al riguardo, va rilevato che a causa delle patologie di cui è affetto, l’assicurato è stato giudicato, da un punto di vista medico, abile al 30% come musicista (cfr. doc. VIII/bis), ma abile al lavoro al 50% in attività adeguate, rispettose dei suoi limiti funzionali e in particolare delle sue difficoltà psicologiche e delle difficoltà legate all’uso della mano sinistra (doc. 25-5, doc. 54-4 e doc. VIII/bis). Tenendo conto da una parte delle affezioni mediche dell’assicurato e, dall’altra, delle sue conoscenze e competenze derivate dal lungo periodo lavorativo svolto in ufficio, la consulente IP , nel suo rapporto del 4 aprile 2006, ha quindi ritenuto esigibili attività leggere, in ambito amministrativo (con rendimento e salario ridotto rispetto al passato), come ad esempio nella piccola contabilità, nell’informatica, nella gestione dell’economato, nell’archiviazione, oppure nel campo della vendita, come ad esempio in un negozio di strumenti musicali, dove potrebbe diversificare i propri compiti (vendita al banco, consiglio alla clientela, riempimento delle scanzie) (doc. 40-2). Tali attività sono senz’altro esigibili, in quanto rispettose dei limiti funzionali dell’interessato e compatibili con le sue patologie, ritenuto inoltre che all'assicurato incombe l’obbligo di intraprendere tutto quanto sia ragionevolmente esigibile per ovviare alle conseguenze del discapito economico cagionato dal danno alla salute (DTF 123 V 233 consid. 3c, 117 V 278 consid. 2b, 400 e riferimenti ivi citati; Riemer-Kafka, Die Pflicht zur Selbstverantwortung, Friborgo 1999, pag. 57, 551 e 572) segnatamente mettendo a profitto la sua residua capacità lavorativa, se necessario, in una nuova professione (DTF 113 V 28 consid. 4a e sentenze ivi citate; Landolt, Das Zumutbarkeitsprinzip im schweizerischen Sozialversicherungs-recht, tesi Zurigo 1995, pag. 296 segg). È peraltro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VSI 1998 p. 296 consid. 3b; STFA del 25 febbraio 2003, U 329/01, consid. 4.7). 2.9.   Si tratta ora di esaminare le conseguenze del danno alla salute dal profilo economico. Per quanto attiene l’esame delle conseguenze del danno alla salute dal profilo economico e, quindi, la determinazione del grado di inabilità, richiamato l’art. 16 LPGA e quanto già esposto ai consid. 2.2. e 2.3. che precedono, va ricordato che l'invalidità nell'ambito delle assicurazioni sociali svizzere è un concetto di carattere economico‑giuridico e non medico (DTF 116 V 249 consid. 1b, 110 V 275 consid. 4a). I dati economici risultano pertanto determinanti. A 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 227, cfr. anche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In particolare, al fine di determinare l'incapacità al guadagno mediante il metodo ordinario di cui all’art. 16 LPGA, occorre porre in confronto il reddito che l'assicurato avrebbe conseguito senza il danno (reddito da valido) con quello risultante dalle attività esigibili nonostante il danno alla salute (reddito da invalido). Determinante per il raffronto dei redditi ipotetici è il momento dell'inizio dell’eventuale diritto alla rendita, tenuto conto che l'amministrazione deve considerare inoltre eventuali rilevanti modifiche dei redditi di riferimento intervenute sino all'emanazione della decisione contestata (cfr. consid. 2.2.). In ogni modo,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Va ancora la pena di rilevare che, secondo la giurisprudenza del TFA, per accertare il reddito conseguibile dall'assicurato senza l'invalidità (reddito da valido)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 381 e riferimenti). Per quel che concerne la determinazione del reddito di un indipendente,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op. cit., pag. 206; Peter, Die Koordination von Invalidenrenten, Zurigo 1997 pag. 65 e il marginale 3030 della Circolare sull'invalidità e la grande invalidità nell'assicurazione per l'invalidità (CIGI) edita dall’UFAS, nella versione in vigore dal 1° gennaio 2000; cfr. al riguardo anche STCA del 29 ottobre 2003 nella causa W., inc. 32.2002.154, del 27 ottobre 2003 nella causa C., inc. 32.2003.15). Per quel che concerne invece il reddito da invalido,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2.9.1.   Nel caso in esame, per la determinazione dell’incapacità al guadagno l'amministrazione ha utilizzato il metodo ordinario mettendo quindi a confronto il reddito che l’assicurato avrebbe conseguito senza il danno alla salute quale musicista indipendente (reddito da valido) con quello risultante da un’attività leggera adeguata (reddito da invalido). L’Ufficio AI non ha quindi applicato il metodo straordinario (cfr. sopra consid. 2.3. e 2.9), essendo stato possibile accertare con cognizione di causa l’utile conseguito dall’assicurato negli ultimi anni prima dell’insorgenza del danno alla salute tramite i dati fiscali. Per quanto concerne il reddito da valido , questo Tribunale constata che dal 1995 al 2003 l’assicurato ha svolto l’attività di musicista in proprio. Dato che egli non teneva una contabilità, è sempre stato tassato d’ufficio per fr. 30'000 (cfr. annotazioni per l’incarto del 24 gennaio 2005, doc. 15-1 e atti fiscali del periodo citato, doc. 16/1-6). Contestando il progetto di decisione dell’UAI, l’assicurato ha rilevato che “i dati economici cui ha fatto riferimento l’amministrazione si fondano su una “notifica di tassazione” fatta d’ufficio e su di un periodo lavorativo piuttosto scarso dell’assicurato, che era rimasto vittima d’infarto e che era stato operato alla mano sinistra, senza possibilità di suonare e dunque di guadagnare per diversi mesi” (doc. 61-3). Al riguardo, l’amministrazione, nella decisione impugnata, ha rilevato che “il reddito di fr. 30'000 indicato nel progetto di decisione non è frutto di una “notifica di tassazione fatta d’ufficio su di un periodo lavorativo piuttosto scarso dell’assicurato, che era stato vittima di infarto e che era stato operato alla mano sinistra, senza possibilità di suonare e dunque di guadagnare per diversi mesi” come asserito dall’assicurato, bensì si tratta del reddito che lo stesso ha conseguito durante tutti gli anni di attività lavorativa quale musicista (cfr. notifiche di tassazione 1997/1998, 1999/2000, 2001/2002 e 2003)” (doc. B). In sede ricorsuale l’assicurato nulla più ha eccepito riguardo al reddito da valido ritenuto dall’amministrazione (doc. I). Il TCA, ritenuto che l’assicurato è sempre stato tassato per un reddito da indipendente di fr. 30'000 fin dall’inizio della sua attività di musicista, nel 1995 (e quindi ben prima dell’insorgenza dell’infarto, nel 2003 e dell’operazione alla mano sinistra, sempre nel 2003) e fino al 2003, non ha motivo per distanziarsi da tale importo. In proposito va in particolare ricordato che il TFA ha già avuto modo di affermare l’ammissibilità di principio di un raffronto tra redditi da attività dipendente con redditi da attività indipendente (STFA del 27 agosto 2004 nella causa I., I 543/03 e riferimenti). Tale modo di operare è segnatamente stato avallato nei casi in cui sono disponibili dati fiscali attendibili (cfr. sentenza citata). Come in quello presente, visto che i redditi di raffronto sono determinabili o perlomeno stimabili con una certa affidabilità. In proposito va altresì ricordato che, richiamato nuovamente il principio generale applicabile anche nel diritto delle assicurazioni sociali, per il quale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 n tale prospettiva, ad un assicurato indipendente si può ragionevolmente richiedere di intraprendere un’attività dipendente nella misura in cui egli possa mettere a miglior frutto la sua residua capacità lavorativa e che tale cambiamento di professione - tenuto conto dell’età, della durata dell’attività svolta, della formazione, della tipologia dell’attività sin qui esercitata e della situazione professionale - sia ragionevolmente esigibile (ZAK 1983 pag. 256; STFA inedita 7 giugno 2006 nella causa K., I 38/06, consid. 3.2 con riferimenti di giurisprudenza: in quella circostanza l’Alta Corte aveva ritenuto esigibile un cambiamento di professione da agricoltore indipendente in un’attività dipendente adeguata. Vedi anche STFA inedita 14 giugno 2005 nella causa S., I 761/04, dove il TFA ha confermato l’esigibilità di un cambiamento professionale da custode indipendente di diversi immobili). Se ciò si avvera, l'esigibilità di un cambiamento di professione va ammessa e anche il libero professionista può essere trattato, ai fini della valutazione del suo reddito da invalido, come se avesse rinunciato alla propria attività indipendente (cfr. STFA inedite 27 agosto 2004 in re I, I 543/03, consid. 4.3 e del 22 ottobre 2001 in re W., I 224/01, consid. 3b/bb). In tal caso per stabilire l'invalidità vengono computate quelle entrate che egli potrebbe percepire tramite un'attività lavorativa dipendente adeguata al danno alla salute. In concreto, poiché non risultano dagli atti circostanze - soggettive ed oggettive – che impongano di concludere in senso contrario, un cambiamento di professione può ritenersi esigibile. Ne discende che a ragione l’amministrazione ha ritenuto determinante ai fini della valutazione dell’invalidità il metodo ordinario del raffronto dei redditi prescindendo dall’applicazione di quello straordinario. 2.9.2.   Per quanto riguarda invece il reddito da invalido , la giurisprudenza federale si fonda sui criteri fissati nella sentenza pubblicata in DTF 126 V 75 seg.. In questa sentenza di principio la Corte ha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2.9.3. Partendo dalla constatazione che l'applicazione di dati salariali statistici validi per tutta la Svizzera - quali quelli utilizzati dal TFA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Tribunale, in una sentenza del 4 settembre 2000 nella causa R., pubblicata in RDAT I-2001, p. 250ss. e in SVR 2001 IV n. 35 – in seguito costantemente confermata ed applicata in tutti i settori delle assicurazioni sociali (assicurazione per l'invalidità, assicurazione contro gli infortuni e assicurazione contro le malattie) - sentito preliminarmente il parere dell'allora direttore dell’Ufficio federale di statistica, dottor __________, ha così precisato la propria giurisprudenza: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V bis)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 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ha quindi deciso che nell'applicazione dei dati statistici occorre utilizzare la tabella che riflette i salari versati nella nostra regione, sulla base della seguente argomentazione: " Se si ignorasse questo aspetto, sostenendo per ipotesi che siccome la LAINF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Su questi argomenti, cfr. D. Cattaneo, La promozione dell'autonomia del disabile: esempi scelti dalle assicurazioni sociali, in RDAT II-2003, p. 618-621 e in L’autonomia del disabile nel diritto svizzero, Ed. Istituto delle assicurazioni sociali e Helbing &amp; Lichtenhahn, Bellinzona 2004, p. 124-128; D. Cattaneo, "La contribution du Tribunal des assurance du Canton du Tessin à la jurisprudence suisse en matière de securité sociale", in CGRSS n° 33-2004, p. 19 seg. (28-33); D. Cattaneo, "Sentenze recenti del Tribunale cantonale delle assicurazioni", in Temi scelti di diritto delle assicurazioni sociali, Ed. CFPG, Helbing &amp; Lichtenhahn, Basilea-Ginevra-Monaco 2006, p. 135ss. (163-171). Nell’ambito di una procedura ricorsuale dinanzi al TFA, conclusasi con uno stralcio dai ruoli in seguito al ritiro del ricorso (cfr. STFA U 56/03 del 7 giugno 2006), la Presidente della Corte federale, giudice Leuzinger, il 28 aprile 2006 aveva informato le parti (e questo Tribunale) che, citiamo: " … la Corte plenaria del Tribunale federale delle assicurazioni ha stabilito l’inapplicabilità dei valori regionali (Tabella TA13) di cui all’inchiesta svizzera sulla struttura dei salari (ISS) – edita dall’Ufficio federale di statistica – per la determinazione del reddito ipotetico da invalido." In una sentenza U 75/03 del 12 ottobre 2006 (cfr. SVR 2007 UV N. 17 e SZS/RSAS 2007 pag. 64), il TFA ha, per la prima volta, esposto le motivazioni che hanno spinto la Corte plenaria, il 10 novembre 2005, a prendere la decisione appena citata: " (...) 8.2 In primo luogo si osserva che, per un'ovvia questione di parità di trattamento (art. 8 Cost.), un'applicazione della tabella TA13 al solo Cantone Ticino deve essere esclusa se non si vuole creare un'inammissibile lex ticinensis. Analoghe considerazioni di praticabilità, di parità di trattamento e di sicurezza giuridica si oppongono quindi a un'applicazione alternativa delle tabelle nazionali (TA1) e di quelle regionali (TA13) come pure a un'applicazione delle prime ad alcune regioni e delle seconde alle rimanenti regioni. 8.3 Allo stesso modo, un'applicazione generalizzata delle tabelle regionali TA13, al posto di quelle nazionali TA1, pur potendo, da un lato, in alcuni casi effettivamente creare le basi per una soluzione maggiormente vicina alla realtà economico-sociale concreta, dall'altro lato creerebbe, a ben vedere, anche nuovi problemi dovuti al fatto che all'interno delle medesime grandi regioni si registrano delle differenze, non sempre trascurabili. Ad esempio, nonostante le due regioni facciano parte della medesima grande regione "MIttelland", è notorio che i salari esistenti nel Canton Berna non sono gli stessi di quelli del Canton Giura. Allo stesso modo, per il Vallese occorrerebbe prendere in considerazione i salari relativi alla regione lemanica. Ora, nell'una e nell'altra ipotesi, l'applicazione dei valori regionali (TA13) al posto di quelli nazionali (TA1) si dimostrerebbe maggiormente sfavorevole per questi assicurati. Si pone quindi ugualmente la questione dell'assicurato che lavora(va) in un Cantone appartenente a un'altra grande regione, ad esempio del lavoratore giurassiano che lavora(va) nel Cantone di Basilea (città o campagna). Ora, se si intendesse determinare il reddito da invalido sulla base della tabella TA13, non si farebbe altro che spostare o restringere il cerchio geografico nel quale si iscrive ogni determinazione di un reddito ipotetico sulla base di valori statici. In questa maniera, però, si correrebbe pure il rischio di offuscare oltremodo l'obbligo o l'esigibilità per l'assicurato di ridurre il danno e di andare, se del caso e nei limiti ragionevoli, a cercare un'attività al di fuori della sua regione abituale. Si creerebbero nuove disparità nei confronti di assicurati che abitano a cavallo tra due o addirittura tre grandi regioni o di chi abita in una di queste regioni e lavora in un'altra. 8.4. A ciò si aggiunge che nella sentenza pubblicata in DTF 129 V 472, questa stessa Corte ha precisato che, laddove una tale operazione non fosse possibile sulla base di rilevamenti salariali DPL, il reddito da invalido va di principio definito sulla base dei dati statistici salariali ISS applicabili nell'insieme del settore privato (DTF 129 V 484). Ora, anche siffatta considerazione si opporrebbe a un'applicazione generalizzata delle tabelle regionali TA13, concernenti il settore pubblico e privato. 8.5 Non può pertanto ammettersi una regionalizzazione nella determinazione dell'invalidità poiché una siffatta soluzione sarebbe incompatibile con il principio costituzionale di parità di trattamento come pure con il rango costituzionale delle assicurazioni invalidità e infortuni quali assicurazioni federali." In un’altra sentenza I 790/04 del 18 ottobre 2006, il TFA ha ancora rilevato: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 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 Alla luce di questa chiara giurisprudenza federale (cfr. sul tema: L. Grisanti "Nuove regole per la valutazione dell'invalidità " in RTiD II-2006 pag. 311 segg.), il reddito da invalido per i nuovi casi, dovrà essere d’ora in poi determinato dal TCA in applicazione dei valori nazionali (Tabella TA1). Spetta semmai al Parlamento o al Consiglio federale intervenire su questo tema, se lo riterranno opportuno. Il 22 giugno 2007 il Consiglio nazionale ha adottato una mozione del 2 ottobre 2006 no. 06.3466 del Consigliere nazionale Meinrado Robbiani il quale chiede che il "Consiglio federale proceda con sollecitudine ad ovviare a questa distorsione, adeguando le disposizioni di applicazione della legge sull'assicurazione invalidità". Il nuovo art. 28a cpv. 1 LAI introdotto nell’ambito della 5a revisione della LAI, approvata dal popolo il 17 giugno 2007 dispone che sarà il Consiglio federale a definire il reddito lavorativo determinante per la valutazione dell’invalidità. Questo Tribunale si limita a ricordare che, secondo la giurisprudenza, il principio dell'uguaglianza di trattamento proibisce, citiamo: "de faire, entre divers cas, des distinctions qu'aucun fait important ne justifie", ma anche "de soumettre à un régime identique des situations de fait qui présentent entre elles des différences importantes et de nature à rendre nécessaire un traitement différent (cfr. DTF 129 I 3; DTF 127 V 454; Zbl 2005 p. 87ss. (89-90); A. Auer-G. Malinverni-M. Hottelier, "Droit constitutionnel suisse", Vol. II, Stämpfli Editions SA, Berna 2006, p. 484 n. 1030 e 499 n. 1061). 2.9.4. Per determinare il reddito ancora esigibile dall'assicurato nonostante il danno alla salute, occorre quindi applicare i dati statistici nazionali della Tabella TA1. Orbene - utilizzando i dati forniti dalla succitata tabella elaborata dall'Ufficio federale di statistica e contenuta nell'Inchiesta Svizzera sulla struttura dei salari 2004 - il ricorrente, svolgendo nel 2004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4'588. Riportando questo dato su 41.6 ore ( cfr. tabella B 9.2, pubblicata in La Vie économique, 1/2-2007, p. 94 ), esso ammonta a fr. 4'771.52 mensili oppure a fr. 57'258.24 per l'intero anno (fr. 4'771.52 x 12, ritenuto che la quota di tredicesima è già compresa, cfr. STFA del 18 febbraio 1999 nella causa B., U 274/98, p. 5 consid. 3a). Al considerando 2.6., questa Corte ha dichiarato l’interessato in grado di esercitare delle attività leggere adeguate alle sue condizioni di salute in misura del 50%. Pertanto, anche il reddito ipotetico così determinato deve ancora essere ridotto del 50%, per un importo di fr. 28'629. 2.9.5.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