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32.2007.348 vom 3. Oktober 2007</w:t>
      </w:r>
    </w:p>
    <w:p>
      <w:r>
        <w:t>TI Tribunale d'appello, 2007-10-03, IT</w:t>
      </w:r>
    </w:p>
    <w:p>
      <w:r>
        <w:rPr>
          <w:b/>
        </w:rPr>
        <w:t xml:space="preserve">Quelle: </w:t>
      </w:r>
      <w:r>
        <w:t>https://mcp.opencaselaw.ch/entscheid/ti_gerichte_32.2007.348</w:t>
      </w:r>
    </w:p>
    <w:p>
      <w:r>
        <w:t>FR: TI_GERICHTE 32.2007.348 du 3 octobre 2007</w:t>
      </w:r>
    </w:p>
    <w:p>
      <w:r>
        <w:t>IT: TI_GERICHTE 32.2007.348 del 3 ottobre 2007</w:t>
      </w:r>
    </w:p>
    <w:p>
      <w:pPr>
        <w:pStyle w:val="Heading2"/>
      </w:pPr>
      <w:r>
        <w:t>Regeste</w:t>
      </w:r>
    </w:p>
    <w:p>
      <w:r>
        <w:t>Riconsiderazione di una decisione di assegnazione di una rendita intera. Nel caso di specie non sono date le condizioni per procedere con una riconsiderazione della decisione (assenza dell'errore manifesto)</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2.7</w:t>
      </w:r>
    </w:p>
    <w:p>
      <w:r>
        <w:t>Il ricorrente ha chiesto l’assunzione di alcune prove (cfr. doc. I: documenti, richiamo intero incarto UAI, testi, in particolare il dr. med. __________). Alla luce delle risultanze degli atti medici già prodotti dalle parti, nonché dell’esito del ricorso (cfr. in tal senso sentenza H 231/04 - 233/04 del 20 settembre 2005 consid. 3.3.2 terzo paragrafo prima frase in fine), questo Tribunale rinuncia all’assunzione delle prove richieste.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2.8</w:t>
      </w:r>
    </w:p>
    <w:p>
      <w:r>
        <w:t>Vincente in causa, il ricorrente, patrocinato da un legale, ha diritto ad un’indennità per ripetibili (art. 61 cpv. 1 lett. g LPGA).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r>
        <w:rPr>
          <w:b/>
        </w:rPr>
        <w:t>E. 3</w:t>
      </w:r>
    </w:p>
    <w:p>
      <w:r>
        <w:t>L'assicuratore può riconsiderare una decisione o una decisione su opposizione, contro le quali è stato inoltrato ricorso, fino all'invio del suo preavviso all'autorità di ricorso." I principi relativi alla riconsiderazione e alla revisione processuale sviluppati dalla giurisprudenza precedentemente alla LPGA, sono stati concretizzati all'art. 53 LPGA ( cfr. DTF 133 V 50, consid. 4.1, pag. 52; STFA del 12 marzo 2004 nella causa D., K 147/03, consid. 5.3 in fine; STFA del 22 marzo 2004 nella causa M., U 149/03, consid. 1.2.; STFA dell’8 febbraio 2005 nella causa G., I 133/04,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3 maggio 2006 nella causa E. (I 512/05),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I 790/01 del 13 agosto 2003, consid. 3).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Tribunale federale delle assicurazioni (TFA, dal 1° gennaio 2007: Tribunale federale)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Anche nella sentenza I 302/04 28 marzo 2006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(Meyer-Blaser, Bundesgesetz über die Invalidenversicherung, in: Rechtsprechung des Bundesgerichts zum Sozialversicherungsrecht, 1997, ad art. 41, pag. 263;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2.4.   L’art.</w:t>
      </w:r>
    </w:p>
    <w:p>
      <w:r>
        <w:rPr>
          <w:b/>
        </w:rPr>
        <w:t>E. 3.3</w:t>
      </w:r>
    </w:p>
    <w:p>
      <w:r>
        <w:t>in fine et les références; cf. également arrêt I 302/04 du 27 mars 2006, consid. 5.2.1 in fine). En l’occurrence, le recourant ne tente nullement d’établir que le résultat auquel il a abouti à l’époque était parfaitement insoutenable et qu’une gestion diligente du dossier aurait conduit à la seule solution réellement envisageable dans le contexte. Plutôt que de procéder à une appreciation à la lumière des circonstances de fait et de droit existant à l’époque de la decision initiale de rente, le recourant examine la situation de l’assuré telle qu’elle se présentait au moment où la décision de révision du droit à la rente a été rendue, puis transpose le résultat de son évaluation à l’époque de la décision initiale de rente.” Va ancora rilevato che con sentenza 9C_575/2007 del 18 ottobre 2007 il TF ha rammentato che: " Ebenfalls nicht durchzudringen vermag die Beschwerdeführerin mit dem Argument, die IV-Stelle habe bei der Invaliditätsbemessung im Dezember 2002 unzulässigerweise von der Arbeitsunfähigkeit im bisherigen Beruf auf die Erwerbsunfähigkeit/Invalidität geschlossen. Der Umstand allein, dass bei der Invaliditätsbemessung von der Arbeits- auf die Erwerbsunfähigkeit gefolgert wird, gestattet - auch wenn dieses Vorgehen nach der Rechtsprechung grundsätzlich unzulässig ist (BGE 114 V 310 E. 3c S. 314) und nur ausnahmsweise zur Anwendung gelangen darf (s. etwa Urteil des Eidgenössischen Versicherungsgerichts I 35/01 vom 30. Mai 2001, E. 3a) - noch nicht den Schluss auf zweifellose Unrichtigkeit der sich darauf stützenden Rentenverfügungen. Hierfür genügt auch nicht, wenn beim der Rentenzusprechung zu Grunde gelegten Einkommensvergleich nur auf den angestammten Beruf - als Verweisungstätigkeit - abgestellt wurde. Um eine zugesprochene Rente wiedererwägungsweise aufheben zu können, müsste vielmehr - nach damaliger Sach- und Rechtslage - erstellt sein, dass eine korrekte Invaliditätsbemessung hinsichtlich des Leistungsanspruchs zu einem anderen Ergebnis geführt hätte (vgl. etwa Urteile des Eidgenössischen Versicherungsgerichts I 353/04 vom 26. September 2005, E.2.4 und I 276/04 vom</w:t>
      </w:r>
    </w:p>
    <w:p>
      <w:r>
        <w:rPr>
          <w:b/>
        </w:rPr>
        <w:t>E. 4</w:t>
      </w:r>
    </w:p>
    <w:p>
      <w:r>
        <w:t>cpv. 1 LAI in relazione con gli art. 7 e 8 della LPGA prevede che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L’insorgente sostiene che non sono dati i presupposti per procedere ad una riconsiderazione della fattispecie poiché nella primavera del 1997 la consulente d’integrazione aveva preso in considerazione, escludendola, la possibilità, per il ricorrente, di esercitare un’attività leggera. Anche se la valutazione può essere considerata opinabile o discutibile, ciò non significa ancora che la stessa possa essere considerata manifestamente errata ai sensi della giurisprudenza. Da parte sua l’UAI ritiene che con la decisione del 1997 in realtà non è stata effettuata una completa e corretta valutazione e quantificazione della capacità lavorativa dell’assicurato e il confronto dei redditi da valido e da invalido. La valutazione della consulente in integrazione professionale si era limitata a indicare una capacità lavorativa del 50% relativa alla ripresa della precedente attività e ad escludere la valutazione di altre attività adeguate ed esigibili in base ai dati medici visto il fermo disinteresse dell’assicurato per una riformazione professionale, disinteresse e opposizione contrarie al suo obbligo di ridurre il danno. Le possibilità rifiutate per disinteresse andavano considerate nel calcolo dell’invalidità, nella misura esigibile. Il TCA constata a questo proposito che il 3 aprile 1997 la consulente AI, nel suo rapporto finale, ha affermato: " dagli atti medici presenti all’incarto risulta che l’assicurato è inabile in misura parziale nella sua professione di muratore a causa del danno alla salute, e cioè sia per quanto concerne la problematica infortunistica che per quanto concerne quella cardiaca. Per quanto riguarda attività esigibili in misura totale, né il parere medico __________ né la clinica __________ di __________ si sono espressi, incentrando i loro rapporti sulla prevista ripresa lavorativa quale muratore al 50%. Dal colloquio avuto con il collega __________, risulta che l’assicurato ha ripreso l’attività presso lo stesso datore di lavoro a fine agosto ’96 in misura del 50%, e che le cose sembrerebbero procedere bene. Inoltre l’assicurato ha espresso un totale e fermo disinteresse (già affermato a suo tempo, cioè nell’88) in una riformazione professionale AI. Non resta che chiudere il caso indicando che vista la complessità e la serietà del danno alla salute dell’assicurato, l’attuale situazione lavorativa sembra esser la più adeguata sia per quanto riguarda la capacità di guadagno residua (RH: 73'150.- annui) che per la sicurezza socio economica (difficoltà a reperire posti di lavoro più adeguati per lui, con il suo danno alla salute) che questa rappresenterebbe, qualora si decidesse di corrispondere la sua perdita di guadagno con una rendita AI parziale.” (doc. 37) Questo Tribunale rileva che nel sopra citato rapporto la consulente in integrazione professionale, sulla base della documentazione medica all’inserto, non ha indicato quali lavori leggeri potevano eventualmente entrare in considerazione e non ha proceduto al calcolo della residua capacità lavorativa (CGR). La valutazione medico teorica non è stata approfondita. Da un attento esame del rapporto finale, sembra piuttosto emergere che la consulente in integrazione riteneva che nella precedente attività l’interessato avrebbe avuto una capacità lavorativa del 50% e non ha valutato la capacità lavorativa in altre attività adeguate esigibili in base ai dati medici poiché l’insorgente aveva ripreso parzialmente l’attività precedente e aveva espresso un fermo disinteresse in una riformazione professionale. Tuttavia la conclusione dell’UAI non può essere seguita per i seguenti motivi. La valutazione della consulente in integrazione professionale si è fondata, principalmente, sugli atti medici relativi all’infarto miocardico infero-laterale acuto di cui l’insorgente è stato vittima il 7 maggio 1996, che lo ha portato dapprima ad effettuare una coronografia presso l’Ospedale __________ di __________, che ha evidenziato una malattia arteriosclerotica diffusa con lesioni in parte ectatiche e aneurismatiche, una stenosi significativa del RIVA, una lieve stenosi della RCA e una stenosi assai marcata della RCX e del IPLA/RCX e, in seguito, ad una degenza presso la Clinica __________ di __________, dove i medici, al termine del ricovero, hanno proposto una ripresa del lavoro al 50% dalla metà di luglio 1996 (doc. AI 15-7, valutazione professionale). Ora, come evidenzia la perizia cardiologica del 21 luglio 2007 effettuata dal dr. med. __________, c’è stato un “ peggioramento [ndr: dello stato di salute] con l’infarto del 1997.” (doc. AI 63-5). Ciò è avvenuto poco prima dell’allestimento della valutazione della consulente in integrazione. Tant’è che questo non è stato l’ultimo accertamento eseguito dall’UAI prima dell’emissione della decisione di assegnazione della rendita e non è dunque l’unico documento sul quale si è basata l’amministrazione per stabilire il diritto alla prestazione. Il 25 aprile 1997 (doc. AI 14-1), ossia dopo l’allestimento del rapporto della consulente in integrazione professionale, l’UAI ha interpellato l’Ospedale __________ di __________, che, a firma del Prof. dr. med. __________, il 21 maggio 1997 ha rilevato: " La situazione è stabile fino in marzo 1997 quando ripresenta un infarto in sede laterale. Subirà poi un’angioplastica dell’arteria interventricolare anteriore con posa di uno stent. La situazione resta stabile per due mesi ma il 14.05.97 il paziente è riospedalizzato con un nuovo piccolo infarto laterale. Attualmente si trova ricoverato all’Ospedale __________. L’ulteriore procedere cardiologico verrà ancora valutato. Probabilmente verrà eseguita una nuova coronografia e si valuterà se sarà il caso di procedere a un nuovo intervento di rivascolarizzazione. E’ chiaro che attualmente e a tempo indeterminato il paziente è inabile per il lavoro di muratore. In considerazione dell’importanza della malattia coronaria, malgrado la giovane età è da ritenere che a medio-lungo termine difficilmente il paziente potrà riprendere la sua attività lavorativa di muratore. Naturalmente per esprimersi più precisamente sulla prognosi è necessario attendere che dal punto di vista cardiologico la situazione sia stabilizzata.” (doc. AI 14-2, sottolineature del redattore). Sempre il 25 aprile 1997, l’UAI ha interpellato il dr. med. __________, FMH medicina interna, specialista in cardiologia, il quale, il 13 giugno 1997 ha affermato: " Si tratta di un paziente di 32 anni con una grave cardiopatia ischemica; grave coronaropatia travasale diffusamente colpita con lesioni in parte ectasiche delle coronarie. Stato dopo 3 infarti miocardici (antero-laterale 7.5.96, laterale 1.3.97, infero-laterale 14.5.97) (…). Dopo una adeguata correzione dei fattori di rischio cardiovascolari avevo deciso, dopo aver consultato il Dr. __________, di intraprendere, oltre al trattamento antiaggregante, un’anticoagulazione; il paziente assume inoltre un beta-blocante ed una statina. In data 09.06.97 il paziente è stato di nuovo ricoverato all’__________ per un angor instabile prolungato. La prognosi è infausta. In occasione dell’ultima coronografia del 10.3.97 eseguita all’__________ di __________ si era ventilata l’eventualità di un trapianto cardiaco. La funzione ventricolare sinistra era risultata nel marzo scorso medio-gravemente compromessa. Per quel che concerne l’inabilità lavorativa ritengo il paziente attualmente inabile al lavoro nella misura del 100%. A seconda dell’evoluzione clinica potrebbe entrare in linea di conto una reintegrazione professionale.” (doc. AI 15-2, sottolineatura del redattore) Va ancora rilevato che il 26 novembre 1996, nell’ambito della visita effettuata presso il dr. med. __________, FMH chirurgia ortopedica su richiesta dell’__________ per l’infortunio al ginocchio occorso il 5 dicembre 1994, lo specialista in chirurgia ortopedica, pur dovendosi pronunciare nell’ambito dell’infortunio subito dall’interessato, ha affermato, che “ Benché attualmente l’affezione morbosa cardio-vascolare risulti limitare in misura preponderante la capacità lavorativa del paziente (anche in attività leggere) questi risulta tuttora inabile nella misura del 50% a carico della SUVA e 50% della cassa malati ” (sottolineatura del redattore, doc. LAINF 3-6). Da sottolineare che questa valutazione è stata fatta prima che l’assicurato fosse vittima del secondo infarto nel 2007 e che la circostanza secondo la quale l’interessato era inabile al 50% per l’infortunio del dicembre 2004 e al 50% per malattia, ossia per l’infarto del 7 maggio 1996, trova conferma nell’attestato del datore di lavoro che, interpellato dall’UAI, il 15 aprile 1997 aveva indicato che, dopo un periodo di inabilità al 75% e poi al 50% per l’infortunio, l’interessato era inabile al lavoro causa infortunio al 50% dal 22 aprile 1996 e causa malattia al 50% dal 7 maggio 1996 (giorno del primo infarto, doc. AI 13-3). Il 1° luglio 1997 l’UAI ha proceduto alla “ deliberazione ”, assegnando la rendita al 100% dal 1° dicembre 1995 (ossia un anno dopo l’infortunio del 5 dicembre 1994) per un grado d’invalidità dell’80% e prevedendo già una prima revisione per il 1° gennaio 1998 (doc. AI 18-1), a cui né è subito seguita un’altra nel corso del 1999 (doc. AI 31-1). Ciò avvalora la tesi secondo cui l’UAI era inizialmente partito dal presupposto che l’interessato, in quegli anni, fosse inabile al lavoro al 100% anche in attività leggere, rendendo di fatto inutile il calcolo del danno residuo. A comprova di questa circostanza il fatto che il Dr. __________, specialista in cardiologia, aveva attestato un’inabilità al 100%, precisando che una riformazione poteva essere possibile solo a dipendenza dell’evoluzione dello stato valetudinario del paziente e che il Prof. dr. med. __________ aveva messo in evidenza la gravità dell’accaduto e l’impossibilità di esprimersi a breve termine circa l’evoluzione della malattia, nonché le frequenti procedure di revisione effettuate d’ufficio. Del resto, il 12 marzo 1998, ossia solo pochi mesi dopo l’emanazione della decisione del 27 ottobre 1997, il dr. med. __________, FMH medicina interna, curante dell’assicurato, nell’ambito della prima revisione d’ufficio iniziata dall’AI ha espressamente affermato che “ siccome la situazione cardiologica non è stabile (persistono problemi di angina pectoris difficilmente controllabili farmacologicamente in uno stato di importantissima generalizzata coronarosclerosi con st. d. tre infarti) per il momento non è pensabile una ripresa di qualsiasi tipo di lavoro. Solo quando si sarà ottenuta una stabilizzazione del suo stato, sarà eventualmente possibile una certa reintegrazione lavorativa evitando stress fisici e psicosomatici. ” (doc. AI 30-1, sottolineatura del redattore). Il 2 luglio 1999, nell’ambito della seconda revisione, il curante ha affermato che “ il paziente continua a soffrire di dolori pectanginosi e ha sviluppato una sintomatologia di asma in maggio 99. Riesce a fatica ad eseguire dei lavoretti che corrisponde circa al 15-20% dell’attività precedentemente eseguita .” (doc. AI 37-1). Nel corso della terza revisione, il 4 marzo 2002, l’UAI, dopo aver accertato che l’insorgente lavora al 20-30% come muratore, non ha modificato il diritto alla rendita affermando che il grado d’invalidità “ non si è modificato al punto tale da influenzare il suo diritto alla rendita .” (doc. AI 47-1). 2.6.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 hievor) vom Rechtszustand auszugehen, wie er sich bei Verfügungserlass präsentierte ." (sentenza H 97/03 del 10 settembre 2003, sottolineatura del redattore). Con sentenza 9C_71/2008 del 14 marzo 2008 (cfr. anche sentenza 9C_359/2007 dell’8 maggio 2008), il Tribunale federale ha ricordato come: "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(sottolineature del redattore) Nel caso di specie, in considerazione del fatto che all’epoca l’interessato era inabile al lavoro al 50% a causa dell’infortunio e al 50% a causa dell’infarto subito nel 1996, ossia complessivamente al 100%, che, successivamente, a causa del nuovo infarto subito nel 1997, l’assicurato è diventato inabile al lavoro al 100% e che il dr. med. __________, cardiologo, nel corso del mese di giugno 1997 ha giudicato il paziente “ attualmente inabile al lavoro nella misura del 100%. A seconda dell’evoluzione clinica potrebbe entrare in linea di conto una reintegrazione professionale ” (doc. AI 15-2, sottolineatura del redattore, cfr. anche affermazioni dr. med. __________, doc. LAInf 3-5 e 3-6), la decisione dell’UAI di assegnare all’insorgente una rendita intera, prevedendo una revisione a breve termine, non può essere considerata manifestamente errata, ritenuto che l’impossibilità di svolgere qualsiasi attività lavorativa è stata confermata solo pochi mesi dopo dal medico curante dr. med. __________ (doc. AI 30-1), che lo stesso perito ha indicato che con l’infarto del 1997 c’è stato un peggioramento dello stato di salute dell’interessato (doc. AI 63-5) e che l’UAI, già all’epoca, aveva deciso di procedere in tempi ravvicinati alla revisione della rendita. Va qui rilevato che questa era la quarta procedura di revisione della rendita, dopo quelle del 1998 (doc. AI 28-1), del 1999 (doc. AI 32-1) e del 2001 (doc. AI 40-1). Ora, se la decisione iniziale fosse veramente stata manifestamente erronea, l’UAI se ne sarebbe accorto in precedenza. Come emerge dalla citata sentenza 9C_71/2008 del 14 marzo 2008: " (…) le fait d’autre part que l’office AI se soit borné à reprendre le taux d’incapacité fonctionnelle retenu par le corps médical, sans chercher concrètement à savoir – en violation du droit (ATF 114 V 310 consid. 3c p. 314) - quelles activités étaient exigibles de la part de l’assuré compte tenu de son atteinte à la santé, ni quels revenus il aurait pu réaliser dans une activité adaptée à son handicap, ne permet pas encore de conclure au caractère manifestement erroné de la décision initiale de rente. Pour pouvoir supprimer le droit à une rente par la voie de la reconsidération, il convient bien plutôt d’établir – au regard de la situation de fait et de droit de l’époque – qu’une évaluation correcte de l’invalidité aurait conduit à un autre résultat que celui alors retenu (arrêt 9C_575/2007 du 18 octobre 2007, consid.</w:t>
      </w:r>
    </w:p>
    <w:p>
      <w:r>
        <w:rPr>
          <w:b/>
        </w:rPr>
        <w:t>E. 9</w:t>
      </w:r>
    </w:p>
    <w:p>
      <w:r>
        <w:t>Mai 2005, E. 5.2). Dies trifft hier nicht zu.“ (sottolineatura del redattore) In concreto l’UAI ha proceduto ad un nuovo apprezzamento della situazione di fatto dopo un nuovo esame più approfondito della situazione valetudinaria sulla base di una perizia eseguita quasi dieci anni dopo l’emanazione della decisione di assegnazione della rendita, ma non ha reso verosimile che la sua decisione iniziale fosse manifestamente errata (cfr. anche sentenza 9C_359/2007 dell’8 maggio 2008). Anzi, in presenza degli atti medici sopra descritti non si può concludere che gli accertamenti effettuati all’epoca siano stati così lacunosi da poter ritenere che la decisione iniziale fosse manifestamente errata (cfr. sentenza 9C_359/2007 dell’8 maggio 2008; cfr. anche sentenza 9C_575/2007 del 18 ottobre 2007: “ Nach dem unter E. 2.2 hievor Gesagten ist unter dem Rechtstitel der Wiedererwägung nicht entscheidend, ob die von der IV-Stelle im Dezember 2002 bejahte, den Anspruch auf eine ganze Invalidenrente begründete Vollinvalidität unter Berücksichtigung sämtlicher Teilaspekte richtig und angemessen war, sondern ob sie mit Blick auf die damalige Sach- und Rechtslage insgesamt als vertretbar erschient. “, sottolineatura del redattore). La decisione dell’UAI di assegnare una rendita intera nel 1997 non può essere considerata un errore manifesto, giacché agli atti vi erano degli attestati medici che indicavano un’inabilità totale nella precedente attività e indicavano la difficoltà nell’esprimersi a breve termine circa lo stato di salute dell’assicurato. Un medico (dr. med. __________), pur non essendo specialista in cardiologia, ha pure evidenziato che l’affezione morbosa cardio-vascolare risulta limitare in misura preponderante la capacità lavorativa del paziente anche in attività leggere e il curante, pochi mesi dopo l’emanazione della decisione del 1997, nell’ambito della prima revisione, ha espressamente confermato l’inabilità lavorativa totale in qualsiasi attività lavorativa. Ciò viene indirettamente confermato anche dalla valutazione del consulente IP del 26 febbraio 2007, il quale, dopo aver effettuato il calcolo del grado d’invalidità ed essere giunto ad un risultato del 42,67%, ha affermato: " si è potuti giungere a tale esigibilità in quanto, nella sua perizia, il Dr. __________ si è espresso prendendo in considerazione altre attività professionali (confacenti allo stato di salute) oltre a quella abituale di muratore. Precedentemente né il medico dell’assicuratore Lainf, né la Clinica __________ di __________, si esprimevano sull’argomento, concentrandosi piuttosto sulla possibile ripresa nell’attività di muratore. Questo aspetto, nella valutazione CIP del 1997, non era stato approfondito (forse a causa del peggioramento intervenuto nel 1996 e 1997). Se ciò fosse stato fatto forse si sarebbe avuta un’esigibilità in altre attività (similari a quelle possibili oggi), fino all’aggravamento, in effetti, dal 07.05.1996 era certificata un’IL del 100% per tutte le attività, solo una volta ottenuta una stabilizzazione si sarebbe potuto pensare ad una reintegrazione professionale. L’assicurato dal 01.01.2005 era stato ritenuto abile in misura completa (aveva ripreso la sua abituale attività parzialmente), successivamente ha subito un ulteriore intervento di dilatazione coronaria. Dopo quest’ultima rivascolarizzazione la situazione appare stabilizzata. Come si può vedere dalle annotazioni del Dr. Med. __________, l’IL nell’attività appresa è dell’80% continua.” (doc. AI 71-3, sottolineatura del redattore). Va poi evidenziato che inizialmente, sulla base della perizia cardiologica del dr. med. __________ del 21 luglio 2006, il medico SMR, dr. med. __________, aveva indicato nel luglio 2006 l’inizio dell’attività lucrativa al 100% in attività confacenti allo stato di salute del ricorrente (doc. AI 65-1: “ CL 100% in attività adeguata di tipo leggero dal luglio 2006 ”) e solo in un secondo tempo, interpellato dall’UAI per sapere se “ già al momento dell’emissione della nostra decisione (1997) la CL in attività adeguate era da considerarsi totale ” (doc. AI 75-1) ha dichiarato che “ per quanto riguarda il pregresso è deducibile che la CL in attività adeguata fosse quantomeno quella attuale, fatti salvi i periodi di recupero dai vari interventi che però al momento non sono determinabili ” (doc. 76-1, sottolineatura del redattore). Questa valutazione tuttavia non trova conferma negli atti del 1996 e del 1997 ed anzi è in contrasto con le affermazioni dei medici che avevano avuto in cura l’insorgente in quel periodo (cfr. Dr. __________: “ il paziente attualmente inabile al lavoro nella misura del 100%” e dr. med. __________: “ Benché attualmente l’affezione morbosa cardio-vascolare risulti limitare in misura preponderante la capacità lavorativa del paziente (anche in attività leggere)…” .) e soprattutto con il certificato del 13 febbraio 1998 del curante, dr. med. __________, che ha attestato un’inabilità lavorativa totale, non sconfessata da nessun accertamento AI di quell’epoca (doc. AI 30-1). Il curante, in quel periodo, avendo in cura l’assicurato, certamente poteva meglio stabilire la capacità lavorativa del ricorrente rispetto ad un altro medico che valuta gli atti diversi anni dopo. Anche l’affermazione del 20 settembre 2007 dell’altro medico SMR, dr. med. __________, FMH medicina generale, secondo cui la capacità lavorativa residua era “ già presente al momento della prima decisione. ”, non è motivata, non essendo fondata su elementi oggettivi del 1996 e del 1997 (doc. AI 88-1). Del resto, sulla base di quanto affermato dal medico SMR, Dr. med. __________, il consulente, l’11 luglio 2007, ha affermato che: " (...) Nelle Annotazioni del 07.07.2007, il Dr. Med. __________, ritiene che per quanto riguarda il pregresso è deducibile che la CL in attività adeguata fosse quantomeno quella attuale, fatti salvi i periodi di recupero dei vari interventi che però al momento non sono determinabili. Presumibilmente si sarebbe potuta avere un’esigibilità in altre attività (similari a quelle di oggi), fino all’aggravamento, in effetti, dal 07.05.1996 era certificata un’IL del 100% per tutte le attività, solo una volta ottenuta una stabilizzazione si sarebbe potuto pensare ad una reintegrazione professionale. (…) Non mi è possibile esprimermi ulteriormente in merito all’esigibilità e alla CL passata in mancanza di maggiori informazioni sulla possibile CL.” (doc. AI 77-3, sottolineatura del redattore) Alla luce di tutto quanto sopra esposto, non vi sono pertanto le condizioni per poter procedere con una riconsiderazione della decisione iniziale del 27 ottobre 1997 (doc. AI 20-1). Rilevato che anche il medico SMR, dr. med __________, ha accertato che “ dal punto di vista medico lo stato di salute dell’assicurato è peggiorato rispetto al momento della prima decisione UAI del 1997, fatto confermato da una progressione della malattia coronaria evidenziata in occasione delle ultime 2 coronarografie ” (doc. AI 88-2; cfr. anche risposta di causa pag. 3: “ dal punto di vista medico dal 1997 vi è stato un cambiamento dello stato di salute nel senso di un peggioramento. ”, doc. IV) e che nemmeno la modifica giurisprudenziale in merito al reddito da invalido potrebbe assurgere a motivo di revisione (cfr. STCA 5 settembre 2007, inc. 32.2006.153, impugnata dall’Ufficio AI con ricorso 1° ottobre 2007 tuttora pendente al TF) non sono neppure dati gli estremi per una revisione della rendita ex art. 17 LPGA. In queste condizioni il ricorso deve essere accolto, mentre la decisione impugnata va annullata. L’insorgente continua ad aver diritto alla rendita intera con effetto dalla sua soppressione.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