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32.2007.185 vom 16. April 2008</w:t>
      </w:r>
    </w:p>
    <w:p>
      <w:r>
        <w:t>TI Tribunale d'appello, 2008-04-16, IT</w:t>
      </w:r>
    </w:p>
    <w:p>
      <w:r>
        <w:rPr>
          <w:b/>
        </w:rPr>
        <w:t xml:space="preserve">Quelle: </w:t>
      </w:r>
      <w:r>
        <w:t>https://mcp.opencaselaw.ch/entscheid/ti_gerichte_32.2007.185</w:t>
      </w:r>
    </w:p>
    <w:p>
      <w:r>
        <w:t>FR: TI_GERICHTE 32.2007.185 du 16 avril 2008</w:t>
      </w:r>
    </w:p>
    <w:p>
      <w:r>
        <w:t>IT: TI_GERICHTE 32.2007.185 del 16 aprile 2008</w:t>
      </w:r>
    </w:p>
    <w:p>
      <w:pPr>
        <w:pStyle w:val="Heading2"/>
      </w:pPr>
      <w:r>
        <w:t>Regeste</w:t>
      </w:r>
    </w:p>
    <w:p>
      <w:r>
        <w:t>Assicurato-del 1947-abile al 50% come lavapiatti/aiuto cucina e in attività medio-leggere. Reddito da invalido: dato TA1 ridotto del 16%(redd.da valido inferiore a quello statist.in quel settore) e del 20%(età+danno salute). Diritto a 1/4 rendita. Non GP(non avv.); non esonero spese (non indigente)</w:t>
      </w:r>
    </w:p>
    <w:p>
      <w:pPr>
        <w:pStyle w:val="Heading2"/>
      </w:pPr>
      <w:r>
        <w:t>Erwägungen</w:t>
      </w:r>
    </w:p>
    <w:p>
      <w:r>
        <w:rPr>
          <w:b/>
        </w:rPr>
        <w:t>E. 20</w:t>
      </w:r>
    </w:p>
    <w:p>
      <w:r>
        <w:t>febbraio 2008, rispondendo ad una questione sollevata dal TCA nella sentenza 35.2006.60 del 23 novembre 2006, consid. 2.10.9 (" Questo Tribunale constata che il salario che l’assicurato avrebbe conseguito nel 2005 quale muratore semi-qualificato (infatti nel 2005, secondo il contratto collettivo di lavoro dell’edilizia, un lavoratore con conoscenze percepiva un salario orario di fr. 25.15, contro i fr. 22.65 percepiti dai lavoratori edili), è inferiore a quello realizzato in media a livello svizzero dai lavoratori del settore della costruzione con qualifiche analoghe (Tabella TA 1 2004, punto 45, livello di qualifica 3: fr. 5'358 x 12 mesi = 64'296, riportato su 41.6 ore/settimana = 66'867.84; dopo adeguamento all'indice dei salari nominali, si ottiene, per il 2005, un reddito annuo pari a fr. 67'443.41; per un recente caso in cui l’Alta Corte ha fatto riferimento ai livelli di qualifica 2 e 3, cfr. STFA del 12 ottobre 2006 nella causa S., U 404/05, consid. 2.3.4). Ci si potrebbe chiedere se in tale ipotesi, e visto il richiamo del TFA ai salari nazionali (Tabella TA 1), non dovrebbe essere applicata la giurisprudenza federale secondo la quale, quando l'assicurato ha realizzato un guadagno inferiore alla media per dei motivi estranei all'invalidità, anche il reddito medio realizzabile sul mercato equilibrato del lavoro (reddito da invalido) va ridotto in proporzione (cfr. DTF 129 V 225 consid. 4.4; AHI-Praxis 1999, p. 329 consid. 1; ZAK 1989, p. 458s. consid. 3b; STFA del 6 settembre 2006 nella causa H., U 454/05 + 456/05, consid. 6.3.3 e 6.3.4). Spetta comunque all’Alta Corte pronunciarsi al riguardo") , l'Alta Corte ha stabilito che: " (…) 5.3. Giova inoltre ricordare che nel caso in cui il reddito conseguito prima dell’invalidità è inferiore alla media dei salari per un’attività paragonabile nel settore interessato e non vi è inoltre motivo che induca a ritenere che fosse intenzione dell’assicurato accontentarsi di un guadagno modesto, la giurisprudenza ammette che gli stessi fattori che hanno influenzato negativamente il reddito da valido vengano considerati anche per fissare il reddito da invalido (DTF 129 V 222 consid. 4.4 pag. 225, SVR 2004 UV no 12 pag. 44, consid. 6.2, secondo cui un reddito inferiore del 10% rispetto ai salari usuali del settore è stato considerato chiaramente sottola media [U 173/02]; cfr. pure sentenza U 529/06 del 28 gennaio 2008, consid. 8.2 con riferimenti). 6. Nel caso di specie, il ricorrente contesta sia la determinazione del reddito da invalido che quella da valido. 6.1 Per quanto concerne il reddito da valido, l’interessato fa valere che l’importo determinato dall’INSAI sulla base dei dati forniti dall’ex datore di lavoro risulterebbe, come giustamente rilevato anche dal primo giudice, inferiore del 9% circa rispetto al salario medio nazionale dei lavoratori attivi nel settore delle costruzioni con qualifiche analoghe. L’argomento è pertinente. In effetti, il dato ritenuto dall’assicuratore infortuni a titolo di reddito da valido (fr. 61'277.- per l’anno di riferimento 2005) è inferiore nella misura del 9.58% a quello desumibile dalla tabella TA1 di cui all’ISS (edizione 2004, pag. 53, livello di esigenze 3, cifra 45 costruzioni), quest’ultimo essendo pari, dopo adeguamento all’evoluzione salariale per il 2005, a fr. 67'765.89 (fr. 5'358 x 12 : 40 x 41.7[v. La Vie économique, 12-2007, pag. 98, tabella 9.2] x 1.011 [v. La Vie économique, 12-2007, pag. 99, tabella 10.2]). Alla luce della giurisprudenza richiamata al considerando 5.3, che, come visto, permette al giudice chiamato ad effettuare un raffronto dei redditi di prendere in considerazione in ugual misura per ciascuno degli elementi di paragone fattori estranei all’invalidità, può, se del caso, essere tenuto conto di questa circostanza nell’ambito della determinazione del reddito ipotetico da invalido. 6.2 A quest’ultimo riguardo, il ricorrente, pur rispettando la più recente giurisprudenza in materia, rileva che il mercato del lavoro ticinese oggettivamente offre ai lavoratori occupati in questo Cantone di frontiera retribuzioni nettamente inferiori e penalizzanti rispetto al resto della Svizzera, come risulterebbe, almeno in parte, dalle tabelle TA1 e TA13 di cui all’ISS. Il ragionamento è comprensibile, ma viene tuttavia relativizzato dalle considerazioni espresse al considerando precedente. 6.3 Mancando in concreto indicazioni economiche effettive, in considerazione della più recente prassi di questa Corte - cui allude l'insorgente -, che non ammette più la possibilità di fare capo ai dati statistici salariali relativi alle grande regioni, tabella TA13 ISS, per determinare il reddito ipotetico da invalido, quest'ultimo deve essere stabilito sulla base della tabella TA1 dell'ISS, concernente i salari medi nazionali conseguibili nel settore privato (cfr. sentenza del Tribunale federale delle assicurazioni U 75/03 del 12 ottobre 2006, consid. 8, riassunta in RSAS pag. 64). In tali condizioni, partendo dal valore totale mediano di cui all'ISS 2004 (pag. 53, livello di esigenze 4), si ottiene un importo di base di fr. 57'258.24 per il 2004 (fr. 4'588 x 12 : 40 x 41 .6 [La Vie économique, 12-2007, pag. 98, tabella B9.2]), che, adattato all'evoluzione salariale (1%, v. La Vie économique, 12-2007, pag. 99, tabella B10.2), porta a ritenere un importo di fr. 57'830.82 per il 2005. 6.4 Operando una prima riduzione del 9.58% da quest'ultimo importo per tenere conto della differenza salariale di cui si è detto al considerando 6.1, deducendo poi una quota ulteriore del 15%, non oggetto di contestazione, per considerare adeguatamente le circostanze particolari del caso ( DTF 126 V 75 ; in concreto: limitazioni riconducibili al danno alla salute, statuto di frontaliere), il raffronto dei redditi (reddito da valido di fr. 61'277.- e guadagno da invalido di fr. 44'447.03 [fr. 57'830.82 ./. 9.58% ./. 15%]) dà un grado d'invalidità arrotondato ( DTF 130 V 121 ) del 27%. (...)" Di conseguenza,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2.11.   U tilizzando i dati forniti dalla tabella TA1 elaborata dall'Ufficio federale di statistica, il ricorrente, svolgendo nel 2004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4'588.--. Riportando questo dato su 41.6 ore ( cfr. tabella B 9.2, pubblicata in La Vie économique, 3-2008, pag. 98 ), esso ammonta a fr. 4'771.50 mensili oppure a fr. 57'258.-- per l'intero anno (fr. 4'771.50 x 12, ritenuto che la quota di tredicesima è già compresa, cfr. STFA U 274/98 del 18 febbraio 1999, consid. 3a). L’assicurato, quale lavapiatti/aiuto cucina presso il __________ di __________, avrebbe guadagnato nel 2004 fr. 36’678.-/anno per un’occupazione a tempo pieno (cfr. consid. 2.8.), corrispondenti a fr. 3'056/mese. Tale reddito si situa, per ragioni estranee all’invalidità, sotto la media dei salari per un'attività equivalente (cioè fr. 43'855.--/ anno e 3’654.--/mese, cfr. Tabella TA1 p.to 55 “hôtellerie et restauration”, livello di qualifica 4: fr. 3’514.-- X 12 mesi = 42’168.--, riportato su 41.6 ore/settimana = 43'855.--). Più precisamente il salario che il ricorrente avrebbe percepito presso il ristorante di __________ a tempo pieno è inferiore a quello statistico di quel preciso settore professionale di circa il 16%. Sono, perciò, realizzati i presupposti per ridurre il reddito statistico da invalido, in applicazione della giurisprudenza di cui alla STF U 8/07 del 20 febbraio 2008 menzionata al considerando precedente (cfr. pure STFA I 379/05 del 26 gennaio 2006). Il reddito statistico da considerare ammonta, pertanto, a fr. 48'097.-- (fr. 57'258 .-- decurtati del 16%). 2.12.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In concreto l’UAI ha applicato una riduzione del 8% (3% per attività leggera e 5% per età e prognosi sfavorevole; cfr. doc. 25-2). Questa Corte, alla luce della giurisprudenza sopra citata, nonché delle specifiche circostanze del caso in esame, in particolare del fatto che l’assicurato, oltre a non potere esercitare lavori pesanti, può svolgere un’attività adeguata unicamente nella misura del 50% (cfr. consid. 2.6., 2.7.) e che è nato nel 1947, ritiene più giustificata una riduzione del 20% (15% per le limitazioni addebitabili al danno alla salute + 5% per l’età avanzata). Partendo, quindi, da un salario da invalido di fr. 48'097.-- e ritenuta un’esigibilità del 50% (cfr. consid. 2.6., 2.7.), ammettendo la riduzione del 20%, il reddito ipotetico dell'insorgente nel 2004 risulta, quindi, essere pari a fr. 19'239.-- (fr. 24'048.-- - (fr. 24’048.-- x 20 : 100)) . Confrontando ora questo dato con l'importo di fr. 36’678.-- corrispondente al reddito che l’insorgente avrebbe conseguito da valido nell'anno 2004 (cfr. consid. 2.8.), emerge un’incapacità al guadagno pari a 47.55%, arrotondato al 47% secondo la giurisprudenza di cui alla DTF 130 V 121 consid. 3.2. = SVR 2004 UV Nr. 11 pag. 41). Ne discende che l’insorgente ha diritto a un quarto di rendita di invalidità dal settembre 2004. Infatti, conformemente a quanto disposto dall’art. 29 cpv. 1 lett. b LAI - che prevede che il diritto alla rendita secondo l'art. 28 LAI nasce il più presto nel momento in cui l'assicurato è stato, per un anno e senza notevoli interruzioni, incapace al lavoro per almeno il 40 per cento in media –, secondo la perizia pluridisciplinare del SAM l’inizio della capacità lavorativa del ricorrente al 50%, nella sua professione abituale e nelle altre attività confacenti al suo stato di salute, decorre dal mese di settembre 2003 (cfr. doc. 19-11, 24-1, 25-1, A1). 2.13. Vincente in causa, il ricorrente, rappresentato da un __________, ha diritto a un'indennità per ripetibili parziali da mettere a carico dell’UAI (cfr. art. 61 cpv. 1 lett. g LPGA; DTF 122 V 278; DTF 118 V 139).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casu si giustifica una ripartizione delle spese di complessivi fr. 200.-- in misura di fr. 100.-- a carico dell’Ufficio AI e di fr. 100.-- che vanno a carico del ricorrente. 2.15. L’assicurato ha chiesto l'assistenza giudiziaria (cfr. consid.1.3). Ritenuti l'esito della lite e il diritto a ripetibili parziali, tale richiesta, per quanto attiene alla parte per la quale l’insorgente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Per la parte del ricorso in cui il ricorrente è soccombente, egli può invece essere posto al beneficio dell'assistenza giudiziaria sempre che adempia le relative condizioni (cfr.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pag. 626). I presupposti (cumulativi) per la concessione dell’assistenza giudiziaria – rimasti invariati rispetto al vecchio diritto (Kieser, op. cit., ad art. 61, n. 88s; SVR 2004 no. 5 pag. 17 consid. 2.1; cfr. anche STFA 7 maggio 2007 nella causa B., I 134/06, consid. 5.1)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Occorre qui ricordare che il gratuito patrocinio, sia in ambito di procedura ricorsuale che amministrativa, può essere riconosciuto solo ad avvocato patentato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Non essendo il ricorrente patrocinato da un avvocato, l’assistenza giudiziaria va, quindi, limitata all’eventuale esonero delle spese di procedura. Dal certificato per l’ammissione dell’assistenza giudiziaria (cfr. doc. IV1) emerge che l’assicurato è senza attività lucrativa e che la moglie è al beneficio di una rendita AVS di fr. 1'680.-- e delle PC pari a fr. 837.-- al mese. Dal calcolo delle PC relativo al 2007 risulta che vengono percepite altre rendite e pensioni per un valore di fr. 3'744.-- all’anno/fr. 312.-- al mese e altri redditi della proprietà fondiaria di fr. 3'600.-- annui/ fr. 300.-- al mese (cfr. doc. IV2). Il reddito complessivo della famiglia ammonta, quindi, complessivamente a fr. 3'129.--. Con tale reddito l’assicurato deve far fronte a fr. 1'550.-- quale importo base mensile per se stesso e la moglie, stabilito per il calcolo del minimo esistenziale LEF. Tale ammontare comprende già le spese di sostentamento, abbigliamento, biancheria, igiene, cultura, salute, oneri domestici, quali elettricità, illuminazione, gas (cfr. Tabella per il calcolo del minimo di esistenza agli effetti del diritto esecutivo del 1° gennaio 2001). L’insorgente e la moglie vivono in una casa di proprietà di quest’ultima (cfr. doc. 19-3), il cui debito ipotecario ammonta a fr. 328'275.-- e i cui interessi ipotecari annui sono di fr. 10'483.-- (cfr. doc. IV1). Dalle carte processuali non risulta, poi, che il ricorrente debba far fronte al pagamento dei premi della cassa malati (assunti dalle PC + sussidio cantonale; cfr. doc. IV2). In simili condizioni, tenuto conto, da un lato, che ai redditi va pure aggiunto il quarto di rendita AI, dall’altro, che, come indicato al consid. 2.14., le spese a carico dell’assicurato ammontano all’esiguo importo di fr. 100.--, non può essere ammessa l’indigenza del ricorrente. Di conseguenza va negato l’esonero delle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