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32.2007.133 vom 29. April 2008</w:t>
      </w:r>
    </w:p>
    <w:p>
      <w:r>
        <w:t>TI Tribunale d'appello, 2008-04-29, IT</w:t>
      </w:r>
    </w:p>
    <w:p>
      <w:r>
        <w:rPr>
          <w:b/>
        </w:rPr>
        <w:t xml:space="preserve">Quelle: </w:t>
      </w:r>
      <w:r>
        <w:t>https://mcp.opencaselaw.ch/entscheid/ti_gerichte_32.2007.133</w:t>
      </w:r>
    </w:p>
    <w:p>
      <w:r>
        <w:t>FR: TI_GERICHTE 32.2007.133 du 29 avril 2008</w:t>
      </w:r>
    </w:p>
    <w:p>
      <w:r>
        <w:t>IT: TI_GERICHTE 32.2007.133 del 29 aprile 2008</w:t>
      </w:r>
    </w:p>
    <w:p>
      <w:pPr>
        <w:pStyle w:val="Heading2"/>
      </w:pPr>
      <w:r>
        <w:t>Regeste</w:t>
      </w:r>
    </w:p>
    <w:p>
      <w:r>
        <w:t>Assicurata con affezioni di natura psichica e oftalmologica</w:t>
      </w:r>
    </w:p>
    <w:p>
      <w:pPr>
        <w:pStyle w:val="Heading2"/>
      </w:pPr>
      <w:r>
        <w:t>Erwägungen</w:t>
      </w:r>
    </w:p>
    <w:p>
      <w:r>
        <w:rPr>
          <w:b/>
        </w:rPr>
        <w:t>E. 5</w:t>
      </w:r>
    </w:p>
    <w:p>
      <w:r>
        <w:t>ore al giorno, in occupazioni che possano essere svolte in ambiente tranquilli e con contatti interpersonali che non la costringano a relazioni intensive ed estensive. In una sede lavorativa che tenga conto di tali presupposti è teoricamente possibile per la peritanda riprendere l'attività precedentemente esercitata di laborantine chimica, con ovviamente i limiti di tempo indicati. Analogamente ed ammesso che si trovi un'occupazione adeguata, ella può lavorare con un rendimento ridotto del 50% sull'arco dell'intera giornata." (Doc. AI 55) Alla succitata valutazione la ricorrente contrappone il rapporto 9 marzo 2005 dello psichiatra curante, dr. __________ avente il seguente tenore: " Il medico sottoscritto attesta che la situazione psichiatrica e psicosomatica è rimasta stazionaria e ora è in via di aggravamento per l'incertezza socio economica familiare. Sul piano sintomatico ella riferisce di disturbi di sonno di problemi di socializzazione, di sempre più profondi sentimenti depressivi con ideazioni malsane. Se prima aveva timore ora ella ha terrore di dovere reinserirsi in un contesto lavorativo poiché non si sente in grado. Ribadisco anche che le sue capacità visive diminuite e in fase di degrado influiscono in modo negativo sulla sua emotività e le sue eventuali competenze reintegrative. La paziente ha sempre seguito con regolarità la terapia proposta con Efexor 150 mg al giorno, Temesta 1 mg al bisogno e Loramet 1 mg alla sera. In conclusione lo stato di salute dell'assicurata è in fase di peggioramento. Mantengo la mia opinione che la signora __________ resta inabile al lavoro e questo nella misura del 100% come già espresso nei miei precedenti rapporti." (Doc. AI 59)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2.7.   Ritornando al caso in esame, secondo questa Corte non vi sono motivi per mettere in dubbio le valutazioni psichiatriche effettuate dal dr. __________ nel 2005 e 2007. In questo contesto, il citato rapporto 9 marzo 2005 del dr. __________ non è sufficiente per scostarsi dalle puntuali ed complete conclusioni peritali, alle quali va attribuito valore probatorio pieno. Va infatti evidenziato che l’aggravamento “per incertezza socio-economica” attestato dallo psichiatra curante non può essere considerato rilevante ai fini del giudizio. Infatti, per costante giurisprudenza, i fattori psicosociali o socioculturali non figurano nel novero delle affezioni alla salute suscettibili di originare un'incapacità di guadagno ai sensi dell'art. 4 cpv. 1 LAI (cfr. STFA inedite del 13 luglio 2004, I 681/03, consid. 4.2 e del 23 aprile 2004 nella causa N, I 404/03, consid. 6.2, entrambe, a loro volta, si riferiscono alla sentenza del 29 gennaio 2003 in re P., I 129/02, consid. 3.2, con riferimento ai principi sanciti in DTF 127 V 294). Va poi rilevato che già in data 19 ottobre 2004 il dr. __________ aveva spiegato all’Ufficio AI che il peggioramento della capacità lavorativa (dal 50% attestato il 25 maggio 2004 all’assicuratore malattia al 100% certificato il 25 agosto 2004 all’Ufficio AI) era dovuto alla diluita acuità visiva e ai problemi sociali e intrafamigliari (doc. AI 19-1). 2.8.   Necessita invece di approfondimenti la problematica oftalmologia, la quale, secondo il perito dr. __________, non è comulabile al danno alla salute psichico. Dagli atti della __________ presenti nell’incarto AI si evince che, a seguito all’infortunio subito il 16 marzo 1984 che ha interessato l’occhio sinistro, con decisione 5 settembre 1994, cresciuta in giudicato, l’assicuratore contro gli infortuni aveva riconosciuto all’assicurata una rendita d’invalidità del 25%. A seguito di una ricaduta, con decisione su opposizione 17 giugno 1998, divenuta definitiva, l’assicuratore LAINF ha confermato la decisione 22 maggio 1998 mediante la quale aveva escluso un peggioramento, nonostante l’assicurata avesse sostenuto di poter lavorare unicamente al 50% (doc. AI 2). Dopo un’ulteriore ricaduta nel 2001 il dr. __________, specialista in oftamologia, ha certificato un’incapacità lavorativa del 50% (cfr. rapporti intermedi 18 settembre 2002, 15 aprile 2003 e 9 aprile 2004; atti LAINF in doc. AI 1-4 sino 1-9). Infine, con lettera 2 aprile 2004 il datore di lavoro comunicava all’assicurata la disdetta del rapporto di lavoro per il 31 luglio 2004 a motivo delle sue condizioni di salute, evidenziando: " La sua posizione nella nostra ditta (laboratorio di analisi) richiede particolare attenzione e massima concentrazione. La scorsa estate lei ha cercato di riprendere il lavoro almeno al 50%, i risultati a causa della sua instabilità ed insicurezza sono stati però negativi e dal 4.8.2003 è inabile al lavoro al 100%" (Doc. AI 37) Ora, se secondo il rapporto medico 5 gennaio 2005 del SMR l’assicurata - clinicamente cieca all’occhio sinistro ma con ridotta acuità all’occhio destro (amaurosi traumatica sinistra, riduzione capacità visiva a destra) - può svolgere un’attività lucrativa che non richiede una visione binoculare, è poco verosimile che l’insorgente possa essere ritenuta abile al 25% nella sua abituale attività di assistente di laboratorio (doc. AI 24-1), professione che richiede una particolare dose di concentrazione e buona acuità visiva. Visti gli ultimi sviluppi, rispetto al 1998 (decisione su opposizione LAINF) la situazione appare pertanto peggiorata. Per questi motivi è indispensabile eseguire una perizia oftalmologica volta ad accertare le ripercussioni sulla capacità lavorativa dell’assicurata sia nella sua professione di assistente di laboratorio che in attività adeguate. Per contro, come visto, l’aspetto psichiatrico non necessita di ulteriori valutazioni. Di conseguenza, gli atti sono rinviati all’Ufficio AI affinché proceda a quanto sopra. Terminati gli accertamenti, esso dovrà nuovamente pronunciarsi sulla domanda di prestazioni dell’assicurata. Occorre inoltre rilevare che, secondo la giurisprudenza del TFA,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In una sentenza inedita del 19 agosto 2005 nella causa D. (I 606/03) lo stesso TFA ha inoltre precisato che il giudizio sul grado complessivo dell’incapacità lavorativa va di regola eseguito nell’ambito di una perizia. Ne consegue che, annullata la decisione impugnata, il ricorso è accolto ai sensi dei considerandi.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cui la parte resistente è soccombente,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