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32.2006.56 vom 28. Februar 2007</w:t>
      </w:r>
    </w:p>
    <w:p>
      <w:r>
        <w:t>TI Tribunale d'appello, 2007-02-28, IT</w:t>
      </w:r>
    </w:p>
    <w:p>
      <w:r>
        <w:rPr>
          <w:b/>
        </w:rPr>
        <w:t xml:space="preserve">Quelle: </w:t>
      </w:r>
      <w:r>
        <w:t>https://mcp.opencaselaw.ch/entscheid/ti_gerichte_32.2006.56</w:t>
      </w:r>
    </w:p>
    <w:p>
      <w:r>
        <w:t>FR: TI_GERICHTE 32.2006.56 du 28 février 2007</w:t>
      </w:r>
    </w:p>
    <w:p>
      <w:r>
        <w:t>IT: TI_GERICHTE 32.2006.56 del 28 febbraio 2007</w:t>
      </w:r>
    </w:p>
    <w:p>
      <w:pPr>
        <w:pStyle w:val="Heading2"/>
      </w:pPr>
      <w:r>
        <w:t>Regeste</w:t>
      </w:r>
    </w:p>
    <w:p>
      <w:r>
        <w:t>Patologia reumatologica correttamente valutata tramite esame peritale che non dà luogo a critiche: assicurato abile al 100% in attività adeguate. Dal raffronto dei redditi emerge grado di invalidità del 13%,insufficiente per aprire il diritto alla rendita. AG negata.</w:t>
      </w:r>
    </w:p>
    <w:p>
      <w:pPr>
        <w:pStyle w:val="Heading2"/>
      </w:pPr>
      <w:r>
        <w:t>Erwägungen</w:t>
      </w:r>
    </w:p>
    <w:p>
      <w:r>
        <w:rPr>
          <w:b/>
        </w:rPr>
        <w:t>E. 17</w:t>
      </w:r>
    </w:p>
    <w:p>
      <w:r>
        <w:t>LPGA (DTF 130 V 349 seg. consid. 3.5). 2.5.   Nel caso in esame, con lo scopo di accertare in maniera approfondita lo stato di salute dell’assicurato, l’Ufficio AI ha ordinato una perizia reumatologica, affidata al dr. __________. Dal referto 28 febbraio 2005 (doc. Al 41) risulta che il perito, sulla base delle risultanze degli atti contenuti nell’incarto, nonché degli accertamenti medici eseguiti in occasione della visita 23 febbraio 2005, dopo aver esposto dettagliatamente l'anamnesi e le constatazioni obiettive, ha posto le seguenti diagnosi: " (...) Sindrome cervicovertebrale cronica in -    alterazioni degenerative della cervicale (osteocondrosi C5/6, C6/7 con spondilosi ed uncartrosi) Sindrome lombospondilogena cronica bilaterale in -    alterazioni degenerative della lombare (condrosi L1/2, spondilosi multisegmentale) Periartropatia omeroscapolare bilaterale Epicondilopatia omeroradiale e omeroulnare a destra Gonalgie mediali di non chiara origine Piedi traversopiatti bilaterali Obesità (peso 72 kg/statura 161 cm). (...)" (Doc. AI 41-8) In merito alle ripercussioni del danno alla salute sulla capacità lavorativa, il perito ha evidenziato: " (...) B.  Conseguenze sulla capacità di lavoro C.  Conseguenze sulla capacità d'integrazione Giudico come lavoro adatto allo stato di salute, un'attività che tiene pienamente conto della capacità funzionale residua descritta nell'allegato. In un'attività adatta allo stato di salute, giudico l'assicurato abile al lavoro nella misura del 100% con un rendimento massimo al 100%, dal 24.10.2003, dopo la dimissione dalla clinica __________ di __________. Un'attività adatta potrebbe rappresentare quella di venditore in determinati settori, professione per la quale l'assicurato dispone di una formazione. Come operaio addetto ai traslochi, che deve sollevare carichi oltrepassanti quelli indicati, in posizioni inergonomiche, giudico l'assicurato inabile al lavoro nella misura del 100%, dal 28.1.2003. Come direttore addetto all'organizzazione e amministrazione di un mercato dell'usato, giudico l'assicurato abile al lavoro nella misura del 100% con un rendimento massimo dal 24.10.2003. Come cuoco, giudico l'assicurato abile al lavoro sull'arco di una giornata lavorativa normale, ma con una diminuzione del rendimento del 50%, riduzione dovuta alla necessità di stare spesso in piedi prolungatamente con il tronco in anteflessione con movimenti ripetitivi di flessione-rotazione delle spalle." (Doc. AI 41-9) Il ricorrente contesta la valutazione reumatologica eseguita dal dr. __________ nell’ambito della perizia affidatagli dall’Ufficio AI. In particolare, facendo riferimento alla certificazione del suo medico curante (dr. __________), egli sostiene che le sue patologie cervicali e lombari gli causano un’inabilità lavorativa totale anche in attività leggere. Al riguardo, occorre rilevare che l’assicurato ha trasmesso al TCA i seguenti referti medici: -     certificato medico 31 marzo 2006 del dr. __________, FMH in medicina interna, che ha attestato un’incapacità lavorativa del 100% dell’assicurato, a partire dal 16 gennaio 2006, a tempo indeterminato (doc. I 3). -     rapporto 22 marzo 2006 stilato dal dr. __________ in merito all’esame Rx lombare del 20 marzo 2006, da cui emerge che: " DATI CLINICI: sospetto d'instabilità segmentale L1-L2 in grave discopatìa. REFERTO: struttura ossea e contenuto minerale normali. All'esame radiologico si conferma la diagnosi clinica di un'importante discopatia L1-L2 con spondilosi ed usura del disco accompagnata da un'instabilità funzionale. Restanti segmenti con scarse alterazioni degenerative o reattive." (Doc. I/2) -     rapporto 9 marzo 2006, sottoscritto dal dr. __________ e dalla dr.ssa __________, relativo all’esame RM colonna lombare del 9 marzo 2006, del seguente tenore: " (...) REFERTO: nel segmento L1-L2 il disco mostra una degenerazione più aumentata con assottigliamento dell'altezza e formazione di una protrusione circonferenziale. I limiti vertebrali sono alterati con formazione di spondilofiti di sostegno e un mal allineamento vertebrale. Queste alterazioni schiacciano e deformano il sacco durale, però la cauda equina non è disturbata, si riscontra un canale spinale largo in tutta la lunghezza. Gli altri dischi mostrano poche degenerazioni con iniziale rottura dell'anulo fibroso però senza rilevanti protrusioni discali. Spondilartrosi ipertrofica attivata nei segmenti L3 a S1 con piccoli versamenti articolari. I forami intervertebrali sono sempre liberi per il passaggio neurale. Le articolazioni sacro-iliache sono normali. Vi è una piccola cisti sinoviale di 9 mm dall'articolazione faccettaria L5-S1 a destra che si estende intraforaminale e sposta leggermente il nervo L5 a destra. CONCLUSIONI: discopatia avanzata L1-L2 senza compressione delle strutture nervose. Una instabilità in questo segmento è possibile. Spondilartrosi attivata da L3 a S1. Non vi è canale spinale stretto. Ganglion intraforaminale L5-S1 a destra." (Doc. I/1) Tali referti, che a mente dell’assicurato dimostrano la sua totale inabilità lavorativa causata dalle gravi patologie degenerative, sono così stati commentati dal dr. __________ del SMR nelle sue annotazioni 29 maggio 2006: " (...) Valutazione psichiatrica dr.ssa __________ (15.7.2003) per conto __________ -     nessun disturbo psichiatrico presente attualmente Perizia reumatologica dr. __________ del 23.2.2005: Diagnosi: Sindrome cervicovertebrale cronica in -     alterazioni degenerative della cervicale (osteocondrosi C5/6, C6/7 con spondilosi ed uncartrosi) Sindrome lombospondilogena cronica bilaterale in -     alterazioni degenerative della lombare (condrosi L1/2, spondilosi multisegmentale) Periartropatia omeroscapolare bilaterale Epicondilopatia omeroradiale e omeroulnare a destra Gonalgie mediali di non chiara origine Piedi traversopiatti bilaterali Obesità (peso 72 kg/statura 161 cm) Conclusione: capacità lavorativa completa in attività confacente (vedi foglio funzionalità fisica: attività medio-leggera con pesi regolari fino a 10 kg . Decisione UAI del 10.3.2005: grado Al 13% dopo calcolo CGR Decisione UAI del 27.1.2006 su opposizione: all'assicurato è assegnato il diritto transitorio ad una mezza rendita dal 1.7.2003 al 31.1.2004; viene confermato il rifiuto a prestazioni a partire dal 1.2.2004. In fase di ricorso vengono presentati: referto RM colonna lombare del 9.3.2006: -     discopatia avanzata L1/L2 senza compressione delle strutture nervose, un'instabilità in questo segmento è possibile -     spondilartrosi attivata L3-S1, non vi è canale spinale stretto -     ganglion intraforaminale L5/S1 a destra referto Rx lombare laterale e funzionale del 20.3.2006: -     conferma di importante discopatia L1-L2 con spondilosi accompagnata da instabilità funzionale Valutazione: già in occasione della perizia dr. __________ era stata riscontrata la presenza di alterazioni degenerative importanti a livello L1/L2 (condrosi allora di nuova insorgenza rispetto alle radiografie del 2003). L'attuale referto RM conferma tale problematica ma permette allo stesso momento di escludere una problematica neurologica che potrebbe aver maggior influsso sulla capacità lavorativa (assenza di compressione delle strutture nervose, assenza di stenosi del canale spinale). L'instabilità funzionale sicuramente era già presente in occasione della perizia reumatologica trattandosi di problematica strutturale. Il perito reumatologo aveva tenuto debitamente conto di una caricabilità ridotta ritenendo esigibile in pratica solo l'esecuzione di attività di tipo fisicamente leggero (vedi funzionalità). Conclusione: la documentazione radiologica presentata in sede di ricorso non permette di oggettivare una modifica sostanziale dello stato di salute dell'assicurato rispetto al momento della perizia reumatologica." (Doc. XI/bis)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nella causa A. C.; DTF 123 V 178 consid. 4b; Pratique VSI 2001 p. 110 consid. 3c).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2.7.   Nell’evenienza concreta, questo TCA, chiamato a verificare se lo stato di salute del ricorrente è stato accuratamente vagliato dall’amministrazione prima dell’emissione della decisione qui impugnata, non ha motivo per mettere in dubbio la valutazione peritale reumatologica effettuata dal dr. __________, da considerare dettagliata, approfondita e quindi rispecchiante i parametri giurisprudenziali sopra ricordati (cfr. consid. 2.6.). Il perito ha evidenziato che l’assicurato presenta dolori al rachide con cervicalgie e dolori lombari. Egli ha precisato che dalla radiografia della cervicale emerge la presenza di gravi alterazioni degenerative agli ultimi segmenti caudali C5/C6 e C6/C7, mentre la colonna lombare è moderatamente limitata e dolorante e presenta indizi clinici per un’instabilità segmentale, con, rispetto al precedente esame del luglio 2003 svolto su incarico della __________, un restringimento progressivo dello spazio intersomatico L1-L2, ma senza altre alterazioni degenerative lombari significative. Il perito ha poi potuto oggettivare, sempre rispetto alla precedente visita del 2003, un netto miglioramento della funzionalità della spalla destra, affetta da artrosi acromeoclaveare e da lesione della cuffia dei rotatori. Il perito è quindi giunto alla conclusione che l’interessato è inabile al lavoro al 100% a partire dal 28 gennaio 2003 quale operaio addetto ai traslochi, attività che richiede il sollevamento di pesi superiori ai</w:t>
      </w:r>
    </w:p>
    <w:p>
      <w:r>
        <w:rPr>
          <w:b/>
        </w:rPr>
        <w:t>E. 20</w:t>
      </w:r>
    </w:p>
    <w:p>
      <w:r>
        <w:t>kg , in posizioni inergonomiche; egli va invece ritenuto abile al 50% come cuoco, ritenuta la necessità di stare spesso in piedi prolungatamente con il tronco in anteflessione, con movimenti ripetitivi di flessione-rotazione delle spalle e abile al lavoro al 100% a partire dal 24 ottobre 2003 (data di dimissione dalla Clinica __________ di __________) in attività adeguate ai suoi limiti funzionali, come ad esempio quella di venditore in determinanti settori, professione per la quale dispone di una formazione, oppure come direttore addetto all’organizzazione e all’amministrazione di un mercato dell’usato (doc. AI 41). Il perito ha poi compilato il formulario “Esame della funzionalità fisica”, indicando i limiti funzionali dell’interessato (doc. AI 38) . Questa dettagliata ed approfondita valutazione specialistica non è stata smentita da altri certificati da parte di medici specialisti attestanti un peggioramento delle sintomatologie. Quanto prodotto dal ricorrente al fine di dimostrare, a suo modo di vedere, la sua totale inabilità al lavoro a causa delle gravi patologie degenerative che lo affliggono, difatti, non è in grado di attestare un peggioramento delle sue patologie rispetto a quanto valutato in sede peritale. Innanzitutto, occorre rilevare che il certificato medico 31 marzo 2006 del dr. __________, che attesta l’incapacità lavorativa del 100% dell’assicurato, a partire dal 16 gennaio 2006 e a tempo indeterminato (doc. I 3), è del tutto generico e non spiega i motivi per i quali il curante è giunto a tale valutazione. Di conseguenza, a prescindere dalle considerazioni generali che si impongono sul tema dell’attendibilità delle certificazioni dei medici di fiducia degli assicurati (cfr. in proposito consid. 2.6.), tale attestazione medica, priva di diagnosi e di motivazioni, non è certo in grado di sovvertire quanto valutato in maniera approfondita e motivata in sede peritale dal dr. __________. Anche il rapporto 22 marzo 2006 del dr. __________ in merito all’esame Rx lombare del 20 marzo 2006 (doc. I 2) e quello 9 marzo 2006 del dr. __________ e della dr.ssa __________ relativo all’esame RM colonna lombare del 9 marzo 2006 (doc. I 3), pur attestando la presenza di una importante discopatia L1-L2, non sono in grado di mettere in discussione le conclusioni peritali del dr. __________. Come spiegato dal dr. __________, infatti, la presenza di importanti alterazioni degenerative a livello L1-L2 era già stata riscontrata dal dr. __________ nel referto peritale del febbraio 2005. Difatti, come enunciato, il dr. __________ nel suo referto peritale ha rilevato la presenza di gravi alterazioni degenerative agli ultimi segmenti caudali C5/C6 e C6/C7 della cervicale, mentre per quanto concerne la colonna lombare ha riscontrato la presenza di indizi clinici per un’instabilità segmentale, con, rispetto al precedente esame del luglio 2003 da lui svolto su incarico della __________, un restringimento progressivo dello spazio intersomatico L1-L2, ma senza altre alterazioni degenerative lombari significative (doc. AI 41). Il dr. __________ ha osservato che il nuovo reperto RM prodotto dal ricorrente conferma tale problematica, ma permette, vista l’assenza di compressione delle strutture nervose e l’assenza di stenosi al canale spinale, di escludere il sopraggiungere di una problematica neurologica che potrebbe avere maggiore influsso sulla capacità lavorativa (doc. XI bis). Queste considerazioni del dr. __________ possono essere fatte proprie da parte di questo Tribunale. Pertanto, anche i rapporti succitati non evidenziano una modifica dello stato di salute dell’interessato rispetto alla perizia reumatologica. Se ne deve concludere che il ricorrente non ha in sostanza prodotto alcun certificato medico atto a dimostrare che, sino al momento dell'emanazione dell'atto impugnato ( il giudice delle assicurazioni sociali valuta la legalità della decisione impugnata in base alla situazione di fatto e di diritto esistente al momento in cui essa è state resa; cfr. DTF 121 V 366 consid. 1b, 116 V 248 consid. 1a, 112 V 93 consid. 3, 99 V 102) , i disturbi di cui egli è affetto, in particolare le alterazioni degenerative cervicali e lombari, incidano sulla sua capacità lavorativa in maniera superiore a quanto appurato dal perito dr. __________. In sede ricorsuale l’assicurato ha inoltre evidenziato che l’Ufficio AI non ha tenuto conto di quanto attestato dal dr. __________ nel rapporto medico 16 agosto 2004, in cui il curante ha indicato che “ considerata la polipatologia a livello osteomuscolare con alterazioni degenerative piuttosto avanzate, una sindrome dolorosa cronica e la sindrome ansiosa depressiva ormai cronica da decenni, possono giustificare la situazione di una rendita intera ”. Così facendo, il ricorrente sembrerebbe quindi rimproverare all’Ufficio AI di non avere approfondito la tematica relativa alla sua presunta sindrome ansioso-depressiva. A questo proposito, va rilevato che nel rapporto medico pervenuto all’Ufficio AI il 13 gennaio 2004 il dr. __________ aveva indicato, tra le diagnosi senza ripercussioni sulla capacità lavorativa, tra l’altro una “ sindrome ansioso-depressiva recidivante ” (doc. D, la sottolineatura è della redattrice). Nel rapporto di visita medico-fiduciaria 16 luglio 2003 esperita per conto della __________, la dr.ssa __________, FMH in psichiatria e psicoterapia, ha indicato: " (...) Diagnosi: ●   Ipertensione arteriosa ●   Poliallergia respiratoria ●   Nessun disturbo psichiatrico presente attualmente Valutazione e prognosi: Si tratta di un paziente che ha presentato nel corso dello scorso anno una sindrome ansioso-depressiva di grado medio, attualmente risoltasi completamente. Non vi sono al momento segni né sintomi di una patologia psichiatrica. E' intenzione del paziente così come comunicatomi durante la visita peritale, fare una richiesta per ottenere una rendita parziale di invalidità, continuando a gestire la propria attività indipendente presso il __________. Dal punto di vista psichiatrico non esistono elementi tali da giustificare un'inabilità lavorativa né parziale né tanto meno completa. Dal punto di vista psichiatrico il paziente è pertanto da considerarsi abile al lavoro al 100% da subito. Necessità di ulteriori cure: il paziente non necessita di alcuna cura psichiatrica ambulatoriale. Ev. speciali misure diagnostiche o terapeutiche: Nessuna." (Doc. 1-17+18, inc. cassa malati) Nel successivo scritto 16 agosto 2004 indirizzato all’Ufficio AI il dr. __________ ha indicato che nel mese di aprile 2004 l’assicurato ha sviluppato una sindrome ansioso-depressiva che è andata man mano peggiorando sino all’inizio di agosto, quando ha deciso di somministrargli dei farmaci. Il medico ha aggiunto di ritenere che “ il paziente sia scoraggiato anche dall’andamento negativo della propria attività commerciale che risente della sua incapacità dovuta ai dolori osteomuscolari di sollevare pesi e quindi di essere attivo nei traslochi e trasporti che esegue ” (doc. F). Il dr. __________ ha infine evidenziato che l’interessato “ ha già sofferto di depressioni in passato, riferisce due tentamen medicamentosi nel 1996 e ritengo purtroppo che questo aspetto diventerà determinante nel prossimo futuro ” (doc. F). Ora, senza voler minimizzare la situazione psichica in cui l’assicurato si trova, questa Corte concorda con quanto sostenuto dal SMR nella nota 29 maggio 2006, ossia dell’assenza di una patologia psichiatrica invalidante (doc. XI bis). Innanzitutto non va dimenticato che, conformemente alla giurisprudenza del TFA, affinché il danno alla salute psichico possa essere considerato invalidante occorre che lo stesso sia di gravità tale da non poter praticamente esigere dall'assicurato di valersi della sua capacità lavorativa sul mercato del lavoro, o che ciò sia persino intollerabile per la società (DTF 127 V  298 consid. 4c, 102 V 165= RCC 1977 p. 169; Pratique VSI 1996 pag. 318, 321, 324; RCC 1992 p. 180; ZAK 1984 p. 342, 607 ; STFA del 29 settembre 1998 nella causa S. F., I 148/98, pag. 10 consid. 3b; Locher, Grundriss des Sozialversicherungsrechts, Berna 2003, p.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30 giugno 2004 nella causa W., I 166/03, consid. 3C )." Nel caso in esame, occorre rilevare che dalla documentazione agli atti non emerge che, finora, l’assicurato abbia necessitato di un trattamento specialistico, né del resto egli sostiene il contrario. A prescindere dal fatto che la depressione non è stata certificata da nessuno specialista in psichiatria (cfr. STFA del 23 aprile 2004 nella causa N., I 404/03; STFA del 12 giugno 2006 nella causa C., I 771/05), va poi rilevato che non vi è nessun atto medico che soddisfi le esigenze poste dalla giurisprudenza per poter concludere circa l’esistenza di un danno psichico invalidante. Anche il dr. __________, difatti, nel suo certificato 16 agosto 2004 indirizzato all’Ufficio AI, ha solo osservato che l’interessato ha già sofferto di depressioni in passato , aggiungendo di ritenere che purtroppo questo aspetto “ diventerà determinante nel prossimo futuro ” (doc. F). Tale allegazione, vaga e non seguita da attestazioni mediche specialistiche, non può essere considerata la prova dell’insor-genza di una patologia psichiatrica invalidante, che l’ammini-strazione avrebbe dovuto valutare. A tal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Per questi motivi, la problematica psichica in parola non può essere ritenuta tale da avere ripercussioni di lunga durata sulla capacità lavorativa dell’assicurato, almeno sino alla momento della decisione impugnata (DTF 130 V 138 consid. 2 con riferimenti). In conclusione, rispecchiando il referto specialistico del dr. __________ tutti i criteri di affidabilità e completezza richiesti dalla giurisprudenza (cfr. consid. 2.6.), allo stesso può esser fatto riferimento. Inoltre, non essendo l’interessato affetto da altre patologie invalidanti che avrebbero dovuto essere ulteriormente indagate, questo Tribunale ritiene che la refertazione medica agli atti contiene elementi chiari e sufficienti per valutare l'incapacità al guadagno dell'assicurato sino all'emanazione del querelato provvedimento. Pertanto,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è da ritenere siccome dimostrato con il grado della verosimiglianza preponderante, valido nell'ambito delle assicurazioni sociali (DTF 126 V 360; 125 V 195 consid. 2 e i riferimenti ivi citati; DTF 115 V 142 consid. 8b, DTF 113 V 323 consid. 2a, DTF 112 V 32 consid. 1c, DTF 111 V 188 consid. 2b), che al momento dell'emanazione del querelato provvedimento l'assicurato presentava una capacità lavorativa del 100% in attività leggere adeguate, rispettose dei suoi limiti funzionali. Ciò nonostante va fatto presente all’assicurato che in caso di peggioramento rilevante delle condizioni di salute, debitamente comprovato da pertinente documentazione medica, egli potrà in futuro presentare una domanda di revisione. 2.8.   In merito alle ripercussioni economiche del danno alla salute, nella decisione impugnata l’amministrazione, basandosi su quanto indicato dalla consulente IP nel suo rapporto finale 8 marzo 2005, ha stabilito una perdita di guadagno e quindi un grado d’invalidità del 13%. Partendo da un reddito da valido di fr. 48'100 che l’assicurato ha percepito quale cuoco presso il __________ nel 2002, la consulente ha poi determinato il reddito da invalido, in attività semplici e ripetitive, pari a fr. 41'750 (2002). Ella ha quindi stabilito che l’assicurato presenta una capacità di guadagno residua del 86,8% (doc. AI 43-3). 2.8.1.   Per calcolare il reddito da valido, secondo la giurisprudenza del TFA, è decisivo stabilire, secondo il principio della verosimiglianza preponderante, quanto l’assicurato guadagnerebbe, al momento della nascita del diritto alla rendita, se fosse sano (STFA inedite 13 giugno 2003 nella causa G., I 475/01 e</w:t>
      </w:r>
    </w:p>
    <w:p>
      <w:r>
        <w:rPr>
          <w:b/>
        </w:rPr>
        <w:t>E. 23</w:t>
      </w:r>
    </w:p>
    <w:p>
      <w:r>
        <w:t>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 can 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si può ricorrere a dati ottenuti da valori statistici e d’esperienza (Pratique VSI 1999 pag. 248 consid. 3b; cfr. anche STFA inedita del 30 dicembre 2002 nella causa B., I 56/02). Nel caso in esame, l’Ufficio AI ha preso in considerazione quale reddito da valido l’importo di fr. 48’100, pari a fr. 3'700 mensili, percepiti dall’assicurato nel 2002, conformemente a quanto indicato dal precedente datore di lavoro, __________, in data 20 gennaio 2004 (doc. AI 13). L’assicurato non ha contestato tale ammontare. 2.8.2.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Pratique VSI 2002 p. 64). Nel caso di specie, la consulente nel suo rapporto 8 marzo 2005 ha indicato che viste le limitazioni funzionali indicate dal perito, l’assicurato potrebbe ancora svolgere attività quali quella precedente di direttore di un mercato dell’usato o quella di venditore con mansioni che rispettino i suoi limiti funzionali (evitare il ripetuto porto di pesi sopra i 10 kg , possibilità di alternare la posizione seduta/eretta, evitare il ripetuto lavoro delle braccia sopra l’orizzontale, evitare i ripetuti movimenti di rotazione e flessione di schiena e spalle, doc. AI 43-2). La consulente ha inoltre osservato che tenuto conto delle indicazioni del dr. __________ riportate nel formulario “esame della funzionalità fisica” e stando ai risultati delle schede DPL della SUVA, l’assicurato sarebbe ancora in grado di esercitare molte attività, tra le quali quelle di magazziniere, venditore, serviceman, custode, agente securitas, diverse attività di operaio (doc. AI 43-3). La consulente ha quindi calcolato il reddito da invalido che l’assicurato potrebbe conseguire in tali attività, in base alle schede DPL della SUVA (da un minimo di fr. 31'546 annui a un massimo di fr. 69'225 annui, per un salario medio pari a fr. 49'796 annui), nonché il reddito da invalido secondo le tabelle RSS, in attività semplici e ripetitive, esigibili per l’assicurato al 100%, applicando una riduzione supplementare del 20% (5% per l’età relativamente avanzata con relativa difficoltà di adattamento a nuove professioni; 10% per porto di pesi limitato e 5% per le limitazioni ergonomiche), per un importo di fr. 41’750 (doc. AI 43-3). La consulente ha quindi calcolato la capacità di guadagno residua, utilizzando sia il reddito da invalido risultante dalle schede della SUVA, sia quello calcolato secondo le tabelle RSS, giungendo alla conclusione che “ a mio avviso sarebbe opportuno prendere quale riferimento salariale finale il risultato delle tabelle RSS poiché comprende tutte le attività non qualificate e leggere presenti sul territorio. La capacità di guadagno residua finale risulta quindi essere dell’86,6%” (doc. AI 43-3). L’assicurato ha contestato di poter poter svolgere al 100% le attività risultanti dalle schede DPL della SUVA elencate dalla consulente (magazziniere, venditore, serviceman, custode, agente securitas, diverse attività di operaio, doc. AI 43-3), rilevando che ad esempio un custode non si limita ad eseguire lavori leggeri, ma deve pure effettuare compiti pesanti come pulire grosse superfici e fare riparazioni di ogni genere, mentre un magazziniere deve per forza sollevare pesi e fare grossi sforzi. L’assicurato ha quindi rilevato che nell’esaminare la sua funzionalità fisica il perito non ha tenuto debitamente  conto del suo reale stato di salute e dei suoi peggioramenti, che gli consentono di sollevare solo pesi di pochi chili e gli permettono una mobilità estremamente ridotta. Al riguardo, va innanzitutto rilevato che la contestazione relativa alla capacità lavorativa dell’assicurato dal punto di vista medico non ha nessuna ragione d’essere, ritenuto che, come ampiamente visto in precedenza (cfr. consid. 2.7.), le sue condizioni di salute sono state accuratamente e dettagliatamente valutate in sede medica. Inoltre, quanto alla critica mossa dall’assicurato circa la possibilità di svolgere le attività indicate dall’amministrazione quali attività adeguate ai suoi limiti funzionali ancora esigibili, va osservato che la consulente IP ha a giusta ragione ritenuto inesigibili attività pesanti, indicando che l’assicurato potrebbe effettuare l’attività di direttore di un mercato dell’usato (con quindi compiti organizzativi), ma non potrebbe effettuare traslochi e trasporto di merci; la consulente ha inoltre indicato che l’interessato potrebbe esercitare l’attività di venditore, precisando tuttavia che le sue mansioni devono tener conto dei suoi limiti funzionali (evitare il ripetuto porto di pesi sopra i 10 kg , possibilità di alternare la posizione seduta/eretta, evitare il ripetuto lavoro delle braccia sopra l’orizzontale, evitare i ripetuti movimenti di rotazione e flessione di schiena e spalle, doc. AI 43-2). Va ricordato che, come visto, in precedenza, conformemente ad un principio generale applicabile anche nel diritto delle assicurazioni sociali, all’assicurato incombe l’obbligo di diminuire il danno, mettendo a frutto la sua residua capacità lavorativa, se necessario, in una nuova professione.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28 consid. 4°; cfr. pure VSI 2001 pag. 279 consid. 5a/aa e 5a/bb).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pag. 212). Un assicurato non può pertanto avvalersi dell'impossibilità congiunturale di trovare un posto di lavoro per pretendere una rendita (ZAK 1984 pag.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3a edizione, Berna 2003, pag. 124). Nel caso di specie, non vi sono le condizioni per ritenere l’attività di venditore in determinati settori o quella di direttore di un mercato dell’usato, senza necessità di sollevare o spostare pesi, prive di qualsiasi sbocco professionale in un mercato del lavoro equilibrato. Inoltre, anche volendo ritenere, per ipotesi, come proposto dal ricorrente, che egli non possa esercitare le professioni di cui alle schede DPL indicate dalla consulente IP (in particolare quelle di custode e di magazziniere), va comunque segnalato che è indubbio che, al di là di quelle ritenute dall’ammi-nistrazione, sul mercato generale del lavoro esistono, nel settore industriale e dell’artigianato, delle attività, essenzialmente di controllo e di sorveglianza, fisicamente assai leggere e che non presuppongono particolari attitudini intellettuali, che l’assicurato sarebbe in grado di esercitare, al 100%, nonostante le sue diverse patologie, tenuto conto dei limiti stabiliti dal perito reumatologo (al riguardo cfr. SVR 2002 UV 15 pag. 49 consid. 3b; RCC 1991 pag. 332 consid. 3b; STFA del 20 aprile 2004 nella causa K., U 871/02, consid. 3; STCA del 6 marzo 2006 nella causa C., 35.2005.86 consid. 2.10.).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(cfr. Rumo-Jungo, Rechtsprechung des Bundesgerichts zum Sozialversicherungsrecht, Bundesgesetz über die Unfallversicherung, Zurigo 2003, p. 130 e giurisprudenza ivi menzionata;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 255s.).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Visto quanto sopra, è da ritenere verosimile che il ricorrente disponga ancora di una residua capacità lavorativa nei menzionati settori. Dal confronto tra il reddito da valido di fr. 48'100 e il reddito da invalido, calcolato sulla base dei dati statistici, tenendo conto di una capacità di lavoro residua del 100% e dell’ulteriore riduzione del 20% stabilita dalla consulente IP, di fr. 41’750, si ottiene un grado d'invalidità del 13%, percentuale che non dà diritto ad una rendita d’invalidità, così come stabilito dall’Ufficio AI. Per completezza, va fatto presente che, conformemente ad una recente giurisprudenza, il TFA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Pertanto, nella determinazione del reddito da invalido occorre d’ora in poi applicare i valori nazionali (Tabella TA1) e non più quelli regionali (Tabella TA13) come sin’ora confermato dal TCA. Tale circostanza non ha in ogni modo alcuna ripercussione sul caso in esame. In effetti, essendo i valori nazionali maggiori di quelli regionali, il grado d’invalidità risulterebbe ancora inferiore a quello stabilito in base alla tabella TA13; in entrambi i casi il tasso d’incapacità al guadagno risulta comunque essere inferiore al minimo pensionabile del 40%. Alla medesima conclusione si giungerebbe con ogni verosimiglianza anche volendo aggiornare i redditi (da valido e da invalido) fino al 2006 (come visto, occorre valutare se vi è stata una modifica di rilievo dei dati ipotetici di riferimento sino al momento della decisione impugnata, cfr. consid. 2.3. in fine). In conclusione, visto quanto precede, la decisione impugnata va confermata e il ricorso respinto. 2.9.   Deve essere, infine, esaminato se l'assicurato può essere posto al beneficio dell'assistenza giudiziaria e del gratuito patrocinio, come da lui richiesto.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2003, Art. 61 N. 86 p. 626).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 caso che ci occupa, la domanda d’assistenza giudiziaria presentata dall’assicurato deve essere respinta in quanto il ricorso, stanti le considerazioni che precedono non presentava sin dall’inizio probabilità di esito favorevole.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