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32.2006.43 vom 14. März 2007</w:t>
      </w:r>
    </w:p>
    <w:p>
      <w:r>
        <w:t>TI Tribunale d'appello, 2007-03-14, IT</w:t>
      </w:r>
    </w:p>
    <w:p>
      <w:r>
        <w:rPr>
          <w:b/>
        </w:rPr>
        <w:t xml:space="preserve">Quelle: </w:t>
      </w:r>
      <w:r>
        <w:t>https://mcp.opencaselaw.ch/entscheid/ti_gerichte_32.2006.43</w:t>
      </w:r>
    </w:p>
    <w:p>
      <w:r>
        <w:t>FR: TI_GERICHTE 32.2006.43 du 14 mars 2007</w:t>
      </w:r>
    </w:p>
    <w:p>
      <w:r>
        <w:t>IT: TI_GERICHTE 32.2006.43 del 14 marzo 2007</w:t>
      </w:r>
    </w:p>
    <w:p>
      <w:pPr>
        <w:pStyle w:val="Heading2"/>
      </w:pPr>
      <w:r>
        <w:t>Regeste</w:t>
      </w:r>
    </w:p>
    <w:p>
      <w:r>
        <w:t>Revisione d'ufficio. A torto l'Ufficio AI ha ritenuto dato un peggioramento dello stato di salute dell'assicurato riconoscendogli il diritto a una rendita intera dal 1° gennaio 2004. Confermato il diritto a una mezza rendita.</w:t>
      </w:r>
    </w:p>
    <w:p>
      <w:pPr>
        <w:pStyle w:val="Heading2"/>
      </w:pPr>
      <w:r>
        <w:t>Erwägungen</w:t>
      </w:r>
    </w:p>
    <w:p>
      <w:r>
        <w:rPr>
          <w:b/>
        </w:rPr>
        <w:t>E. 23</w:t>
      </w:r>
    </w:p>
    <w:p>
      <w:r>
        <w:t>LPGA che regola la rinuncia a prestazioni. 2.2.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 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si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 2.3.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2.4.   Riguardo alla contestata possibilità per l’ufficio AI di intraprendere una revisione d’ufficio e alle asserite violazioni dei principi ne bis in idem e della buona fede, va rilevato quanto segue. Come visto al considerando precedente, secondo l’art. 17 LPGA l’Ufficio AI può intraprendere una revisione d’ufficio sia quando per la stessa è stato stabilito un termine che quando si conoscono fatti che la giustificano. Ora, a prescindere dal fatto che la scoperta di un peggioramento dello stato di salute valetudinario di un assicurato potrebbe giustificare l’inizio di una revisione d’ufficio, in ogni caso una revisione della rendita era nella specie prevista per il mese di settembre 2003 (doc. AI 130/1). L’Ufficio AI poteva pertanto intraprendere la revisione d’ufficio della decisione 14 novembre 2001 (doc. AI 133/1-2) con la quale ha riconosciuto all’assicurato il diritto a una mezza rendita dal 1° agosto 2000. Con decisione 17 giugno 2004 (doc. AI 171/1-2 e 170/1-2) – non notificata all’assicurato – l’Ufficio AI ha riconosciuto al ricorrente il diritto ad una rendita intera dal 1° gennaio 2004. Questa decisione è stata annullata con scritto 12 luglio 2004 (doc. AI 175/1). Di conseguenza, allorquando è stata emessa la decisione 12 novembre 2004 con la quale l’Ufficio AI gli ha riconosciuto di nuovo il diritto ad una rendita intera a contare dal 1° gennaio 2004 (doc AI 193/1-2), nessuna decisione era cresciuta in giudicato e pertanto nemmeno è stato leso il principio ne bis in idem. L’assicurato non può poi invocare una lesione della sua buona fede visto che nella lettera 12 luglio 2004 l’Ufficio AI gli ha solo comunicato che “(…) la deliberazione del 17.06.2004 per l’aumento del grado d’invalidità all’80% viene considerata come nulla e non avvenuta (…)” (doc. AI 175/1), senza tuttavia prendere posizione sulle osservazioni da lui sollevate con lo scritto 5 luglio 2004 e senza tantomeno garantirgli il diritto alla mezza rendita come stabilito con la decisione 14 novembre 2001 (doc. AI 133/1-2). Inoltre la decisione del prepensionamento è stata presa dall’assicurato prima che l’Ufficio AI si pronunciasse sul suo diritto ad una rendita intera. 2.5.   Nell’evenienza concreta con decisione 14 novembre 2001 (doc. AI 133/1-2) l’Ufficio AI ha riconosciuto all’assicurato il diritto ad una mezza rendita d’invalidità a contare dal 1° agosto 2000 adducendo che “(…) nel suo caso concreto, l’esame della documentazione assicurativa in nostro possesso, segnatamente di carattere medico ed economico, consente infine di poterle riconoscere un grado di invalidità del 50%, con diritto ad una mezza rendita d’invalidità a decorrere dal 01.08.2000 (art. 29 cpv. 1 lett. b LAI – dopo un anno ininterrotto di attesa di incapacità lavorativa e lucrativa) (…)” (doc. AI 129/2). Avviata nel settembre 2003 una procedura di revisione, preso atto dello scritto 12 agosto 2003 nel quale l’assicurato ha comunicato che “(…) a partire dal 1° ottobre 2003, soprattutto per motivi di salute, sarò al beneficio della pensione di vecchiaia presso la Cassa pensioni __________ (…)” (doc. AI 157/1) e del questionario compilato in data 13 settembre 2003 nel quale ha indicato il “(…) pensionamento d’anzianità anticipato 100% dal 1/10/03 x motivi di salute (…)” (doc. AI 160/1-2), l’Ufficio AI ha chiesto una presa di posizione ai medici curanti dr. __________, FMH in neurologia e dr. __________, FMH in medicina interna e malattie respiratorie. Nel suo rapporto medico 29 settembre 2003 il dr. __________, ritenuto lo stato di salute “stazionario – suscettibile di peggioramento” e rilevato che dopo la sua ultima visita del 16 maggio 2002 “(…) sicuramente il suo stato di salute non è migliorato (…)” (doc. AI 16/1-2), circa l’incapacità lavorativa dell’assicurato si è così espresso: “(…) uguale o superiore al 50%: dall’1.10.03 il signor RI 1 sarà pensionato. La decisione del pensionamento anticipato dipende anche da ragioni di salute e dall’ulteriore difficoltà a continuare con il tasso di occupazione attuale. Un’inabilità lavorativa uguale o superiore ai 2/3 avrebbe potuto sicuramente essere giustificata da tempo (…)” (doc. AI 162/1, la sottolineatura è del redattore). Nel suo rapporto medico 29 marzo 2004 il dr. __________, ritenuto lo stato di salute “suscettibile di peggioramento”, non si è espresso sulla capacità lavorativa dell’assicurato e ha osservato: “(…) le patologie che affliggono il paziente, tutte conseguenze della tetraplegia traumatica occorsegli nel 1960, vanno sommandosi e accentuandosi a tal punto che non riesce più a esplicare la seppur ridotta attività professionale in qualità di giurista presso il __________: egli è stato quindi pensionato precocemente. Il peggioramento delle condizioni neurologiche risale dopo un ulteriore trauma con caduta dalla sedia a rotelle nell’agosto del 1999: a partire da quel momento la residua sensibilità agli arti superiori è andata accentuandosi per cui egli non può più nemmeno spostarsi autonomamente con l’automobile per paraplegici che gli permetteva di conservare una certa mobilità individuale. Le continue infezioni urinarie e broncopolmonari insieme con la sindrome delle apnee da sonno ostruttive gli rende la vita sempre più difficile e al proprio domicilio abbisogna di sempre maggior assistenza per le funzioni fisiologiche e per la toilette giornaliera. Ritengo che in base a quanto sopra esposto sia logico e lecito erogare da parte dell’AI una rendita intera affinché egli possa far fronte alle cresciute necessità per la cura quotidiana: la moglie, infermiera, non è più in grado da sola di provvedervi e egli dovrà far capo in misura sempre maggiore alle cure dell’aiuto domiciliare (…)” (doc. AI 167/2). Preso atto di tali certificazioni, nelle sue annotazioni 9 giugno 2004, il dr. __________, medico SMR, ha osservato che “(…) il peggioramento della IL è giustificato, per peggioramento dell’uso delle mani, inoltre altre patologie (infezioni urinarie recidivanti, sindrome da apnee da sonno). Giustificato aumento IL al 80% almeno. Dall’ottobre 2003 (…)” (doc. AI 169/1). Alla luce di questi accertamenti con decisione 12 novembre 2004 (doc. AI 193/1-2) l’Ufficio AI ha riconosciuto all’assicurato il diritto ad una rendita intera a contare dal 1° gennaio 2004 osservando che “(…) con scritto 12.08.2003 [l’assicurato, ndr.] comunicava che a partire dal 01.10.2003 era posto al beneficio della pensione di vecchiaia, soprattutto per motivi di salute. Per questo motivo abbiamo proceduto alla revisione d’ufficio del suo grado d’invalidità. Dalla documentazione medica acquisita si rileva che il peggioramento allo stato di salute subentrato dall’ottobre 2003 giustifica la totale incapacità al lavoro. Una rinuncia che si limiti esclusivamente ad una frazione dell’importo di una rendita AVS/AI non può di principio essere accettata (…)” (doc. AI 188/1). Nell’ambito della procedura d’opposizione l’assicurato ha prodotto un rapporto 17 gennaio 2005 nel quale il dr. __________ si è così espresso: " (…) Il signor RI 1, mio paziente, mi ha informato della vertenza di opposizione in merito alla decisione di una rendita intera AI. La vostra decisione sarebbe caduta d’ufficio, senza una richiesta specifica del signor RI 1, e si sarebbe basata su un mio attestato del 17.9.03 (recte 29.9.2003, ndr.). Ora al punto B. del mio attestato del 17.9.03 (recte 29.9.2003, ndr.) leggo quanto segue: “Incapacità lavorativa medicalmente giustificata uguale o superiore al 50%: dall’1.10.03 il signor RI 1 sarà pensionato. La decisione del pensionamento anticipato dipende anche da ragioni di salute e dall’ulteriore difficoltà a continuare con il tasso di occupazione attuale. Un’inabilità lavorativa uguale o superiore ai 2/3 avrebbe potuto sicuramente essere giustificata da tempo”. Ho dunque scritto che l’incapacità lavorativa del signor RI 1 era uguale o superiore al 50% aggiungendo che (in via teorica) poteva essere giustificata anche un’incapacità lavorativa uguale o superiore ai 2/3. Vi faccio presente che al limite, tenuto conto delle sue condizioni il signor RI 1 avrebbe potuto beneficiare fin da sempre di una rendita d’invalidità intera ma in pratica ha invece lavorato al 100% fino al 2000 e poi al 50%! Si tratta di una situazione assolutamente inabituale, in cui vi è sempre stata una importante discrepanza tra la valutazione medico-teorica e la reale attività remunerativa del paz. Questa dipende dal tipo di lavoro, dalle opportunità pratiche, dalla disponibilità personale, dalla volontà del paz. stesso. Grazie anche ad una riorganizzazione con lavoro a domicilio il signor RI 1 sta dimostrando di saper mantenere una abilità superiore a quella medico-teorica che poteva essere anche uguale o superiore ai 2/3 e dunque una capacità lavorativa del 50%. (…)." (doc. AI 210/2) Al riguardo l’assicurato, nello scritto 18 gennaio 2005 al TCA, ha osservato che “(…) le precisazioni del dr. __________ sul significato del suo attestato del 17 (recte: 29, ndr.) settembre 2003 confermano le conclusioni riguardanti la mia effettiva capacità lavorativa, contenute nei paragrafi F e G della mia opposizione. Come potete constatare, contrariamente a quanto indicato nella decisione contestata, le indicazioni mediche in questione non escludono la capacità lavorativa che ho indicato nell’opposizione e che corrisponde alla mia effettiva attività attuale. Pertanto deve essere accolta la mia domanda principale di annullamento della decisione AI in oggetto (…)” (doc. AI 210/1). Nelle sue annotazioni 15 novembre 2005 il dr. __________, medico SMR, ha dal canto suo affermato: " (…) Il dr. RI 1 mi aveva chiesto, per telefono, di valutare la situazione clinica. Dopo lungo tempo riesco ora a rileggere tutto l’incarto e posso osservare, senza riassumere gli atti, quanto segue: 1.                                                                         egli è portatore di danno alla salute fisico conseguente a infortunio degli anni 60 (tetraplegia) e da complicazioni dello stesso. 2.                                                                         per quanto concerne la sfera psico-intellettiva e cognitiva, questa è completamente integra. 3.                                                                         lo stato di salute fisico, in parte spontaneamente e in parte per conseguenze di ulteriori infortuni, è andato progressivamente deteriorandosi (vedi rapporti medici, richieste di terapie). 4.                                                                         il supporto “fisico” per poter sfruttare, in ambito professionale, le piene capacità cognitive viene ora a mancare. 5.                                                                         l’ausilio di mezzi informatici adattati all’handicap permette di svolgere ancora attività, sebbene in modo limitato perché praticamente solo questi mezzi possono essere sfruttati (difficoltà di spostamento, difficoltà di prensione per libri, documenti cartacei, girare pagine, ecc.). 6.                                                                         in tali condizioni l’esercizio di un’attività professionale, dal lato medico, non può essere definita come esigibile. (…)." (doc. AI 218/1) Alla luce di questi riscontri l’Ufficio AI, con la decisione qui impugnata, ha confermato il diritto dell’assicurato ad una rendita intera dal 1° gennaio 2004. 2.6.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 SVR 2000 UV 10, pp. 33ss.), l’Alta Corte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25 febbraio 2003 nelle cause P.G., U 329/01 e S., U 330/ 01; DTF 125 V 353; Pratique VSI 2001 p. 109; MEYER-BLASER, Rechtsprechung des Bundesgericht im Sozialversicherungsrecht, 1997, p. 230). Infine, va ricordato che s e vi sono dei rapporti medici contraddittori il giudice non può evadere la procedura senza valutare l'intero materiale ed indicare i motivi per cui egli si fonda su un rapporto piuttosto che su un altro (STFA 25 febbraio 2003 nelle cause P.G., U 329/01 e S., U 330/01). 2.7.   Nel ricorso l’assicurato contesta principalmente l’esistenza di un peggioramento del suo stato di salute e sostiene pertanto che il riconoscimento in via di revisione del diritto ad una rendita intera dal 1° gennaio 2004 non è giustificato. Dopo attento esame degli atti, questo TCA, richiamata la suesposta giurisprudenza in materia di valore probatorio di rapporti medici (consid. 2.6), non può aderire alle conclusioni cui è giunto l’Ufficio AI. Per i motivi di seguito esposti, non è infatti possibile condividere la conclusione cui è giunto il dr. __________, medico SMR, nelle sue annotazioni 9 giugno 2004, secondo la quale “(…) il peggioramento della IL è giustificato, per peggioramento dell’uso delle mani, inoltre altre patologie (infezioni urinarie, sindrome da apnea da sonno). Giustificato aumento IL al 80% almeno. Dall’ottobre 2003 (…)” (doc. AI 169/1). Nel suo rapporto medico 29 settembre 2003, il dr. __________ non ha attestato un peggioramento dello stato di salute valetudinario dell’assicurato e si è limitato a osservare che “(…) la decisione del pensionamento anticipato dipende anche da ragioni di salute e dall’ulteriore difficoltà a continuare con il tasso di occupazione attuale (…)” (doc. 162/1, la sottolineatura è del redattore). Lo stesso medico ha poi certificato che “(…) un’inabilità lavorativa uguale o superiore ai 2/3 avrebbe potuto essere giustificata da tempo (…)” – quindi anche in un periodo in cui l’assicurato di fatto ha lavorato al 100% e/o al 50% – e ha precisato che “(…) sicuramente il suo stato di salute non è migliorato dopo la mia ultima visita (…)” (doc. AI 162/1-2, la sottolineatura è del redattore). Nel rapporto 17 maggio 2002 il dr. __________ aveva riassunto l’esame della sua ultima visita del 16 maggio 2002 rilevando che “(…) rispetto all’esame del 28.4.00 vi è la perdita di 1 punto sulla scala MRC della forza del tricipite, un lieve peggioramento della flessione del pugnetto sin, un ulteriore peggioramento (abolizione della percezione dolorosa e del senso posturale) anche al pollice ds, l’unico dito fino a 2 anni fa in qualche modo risparmiato. L’esame conferma dunque l’impressione di RI 1 di un peggioramento della funzionalità dei 2 arti sup, che si associa anche ad una riacutizzazione di sensazioni dolorose al collo, soprattutto il mattino al risveglio. L’aumento dei dolori al collo è ev. favorito dall’applicazione regolare del CPAP che tra l’altro ha nettamente migliorato la sonnolenza diurna di RI 1 e migliora anche la qualità del sonno. Prevediamo una RM cervicale alla ricerca di un ev. peggioramento della mielopatia e in particolar modo della cavità siringo-mielica. Il senso di fastidio alla parte prossimale dell’avambraccio sin. può essere in relazione con un sovraccarico tendineo. Prescrivo del Celebrex a titolo di prova (…)” (doc. AI 162/3). Nel rapporto 28 aprile 2000 il dr. __________ aveva osservato che: “(…) il 30.8.99 causa ribaltamento della carrozzina il signor RI 1 è caduto all’indietro battendo la nuca e accusando immediatamente una insensibilità alle 2 braccia a partire dalle spalle. Si è poi reso conto di aver perso ulteriormente sensibilità alle 2 mani. La ripresa è stata solo molto parziale. Come conseguenza gli oggetti gli cadono di mano molto più facilmente di prima. Per non citare i problemi supplementari nella vita privata, ha molte più difficoltà nello scrivere a mano al computer, nell’usare il mouse, nel girare le pagine dei libri, fatti molto andicappanti per il suo lavoro di giurista, nello spostarsi con la carrozzina perché la insensibilità alle mani impedisce di manovrare correttamente le ruote (rischia tra l’altro sempre di ferirsi) (…)” (doc. AI 162/4, la sottolineatura è del redattore). Dalle risultanze degli atti medici appena esposti emerge quindi, da una parte che il dr. __________ non ha attestato in alcun modo un peggioramento dello stato di salute dell’assicurato dal mese di ottobre 2003, dall’altra che il motivo del “(…) peggioramento dell’uso delle mani (…)”, addotto dal dr. __________ nelle sue annotazioni 9 giugno 2004 per giustificare l’asse-rito “ (...) aumento IL al 80% almeno. Dall’ottobre 2003 (…)” (doc. AI 169/1), in realtà era già stato riscontrato in precedenza (cfr. i rapporti 17 maggio 2002 e 28 aprile 2000 del dr. __________ appena sopra riprodotti in parte, doc. AI 162/3 e 162/4) e ciò nonostante l’assicurato ha continuato a lavorare nella misura del 50% fino al mese di ottobre 2003. Ma vi è di più, il dr. __________, nel suo rapporto 17 gennaio 2005, ha ancora ribadito che “(…) vi faccio presente che al limite, tenuto conto delle sue condizioni il signor RI 1 avrebbe potuto beneficiare fin da sempre di una rendita d’invalidità intera ma in pratica ha invece lavorato al 100% fino al 2000 e poi al 50%! Si tratta di una situazione assolutamente inabituale, in cui vi è sempre stata una importante discrepanza tra la valutazione medico-teorica e la reale attività remunerativa del paz. Questa dipende dal tipo di lavoro, dalle opportunità pratiche, dalla disponibilità personale, dalla volontà del paz. stesso. Grazie anche ad una riorganizzazione con lavoro a domicilio il signor RI 1 sta dimostrando di saper mantenere una abilità superiore a quella medico-teorica che poteva essere anche uguale o superiore ai 2/3 e dunque una capacità lavorativa del 50% (…)” (doc. AI 210/2, la sottolineatura è del redattore). Il dr. __________, nel suo rapporto 29 marzo 2004, non si è espresso sulla incapacità lavorativa dell’assicurato e ha certificato che “(…) il peggioramento delle condizioni neurologiche risale dopo un ulteriore trauma con caduta dalla sedia a rotelle nell’agosto del 1999: a partire da quel momento la residua sensibilità agli arti superiori è andata accentuandosi per cui egli non può più nemmeno spostarsi autonomamente con l’automobile per paraplegici che gli permetteva di conservare una certa mobilità individuale (…)” (…)” (doc. AI 167/2, la sottolineatura è del redattore). Ora, e lo si ribadisce, nonostante l’attestato peggioramento dello stato di salute risalente all’agosto 1999, l’assicurato ha continuato a lavorare nella misura del 50% sino al mese di ottobre 2003 e il dr. __________, a parte un semplice accentuarsi della insensibilità agli arti superiori, non ha certificato un ulteriore e rilevante peggioramento intervenuto dopo quel momento. Lo stesso dr. __________, sempre nel suo rapporto 29 marzo 2004 – anche se ha osservato che “(…) le continue infezioni urinarie e broncopolmonari insieme con la sindrome delle apnee da sonno ostruttive gli rende la vita sempre più difficile e al proprio domicilio abbisogna di sempre maggior assistenza per le funzioni fisiologiche e per la toilette giornaliera (…)” (doc. AI 167/2) – ha ritenuto che le diagnosi di “(…) modica insufficienza renale (stato dopo nefrotomia dx e infezione urinaria recidivanti) – sindrome delle apnee notturne e iperreattività bronchiale (…)” sono senza ripercussioni sulla capacità lavorativa (doc. AI 167/1). Di conseguenza, anche il motivo delle “(…) altre patologie (infezioni urinarie, sindrome da apnea da sonno) (…)”, addotto dal dr. __________ nelle sue annotazioni 9 giugno 2004 per giustificare l’asserito “ (...) aumento IL al 80% almeno. Dall’otto-bre 2003 (…)” (doc. AI 169/1), non può essere ritenuto visto che queste patologie non hanno ripercussioni sulla capacità lavorativa dell’assicurato. Va qui ancora evidenziato che il dr. __________, capoclinica in neurologia, e il dr. __________ , medico assistente, della __________, nel loro rapporto</w:t>
      </w:r>
    </w:p>
    <w:p>
      <w:r>
        <w:rPr>
          <w:b/>
        </w:rPr>
        <w:t>E. 26</w:t>
      </w:r>
    </w:p>
    <w:p>
      <w:r>
        <w:t>marzo 2003 hanno ancora attestato una capacità lavorativa dell’assicurato pari al 50% (doc. AI 167/3-6). Neppure un rilevante peggioramento del suo stato di salute può essere desunto dal solo fatto che l’assicurato, nella comunicazione 12 agosto 2003, ha asserito che “(…) a partire dal 1° ottobre 2003, soprattutto per motivi di salute, sarò al beneficio della pensione di vecchiaia presso la Cassa pensioni __________ (…)” (doc. AI 157/1) e, nel questionario 13 settembre 2003, ha osservato che “(…) pensionamento d’anzianità anticipato 100% dal 1/10/03 x motivi di salute (…)” (doc. AI 160/2). Questo vale a maggiore ragione se si considera il fatto che, oltre al mandato esterno annuale conferitogli dal __________ e prolungato fino al 30 settembre 2005 (doc. AI 205/8), al punto F dell’opposizione l’assicurato ha indicato diverse altre attività – rimaste incontestate – da lui svolte che lo occuperebbero globalmente in una misura superiore al 40% (doc. AI 205/2-3). Queste le attività elencate dall’assicurato: " a. dal 1. ottobre 2003 ho un mandato annuale di collaborazione con la __________, prolungato fino al 31 settembre 2005 (all. 2); l’esecuzione del mandato comporta un impegno lavorativo pari circa al 25%; questa percentuale effettiva risulta leggermente superiore a quanto concordato inizialmente e da me notificato all’Ufficio AI; b.  dal 1. gennaio 2003 ho eseguito alcune perizie e consulenze giuridiche per __________ e per la __________ con un impegno lavorativo quantificabile globalmente intorno al 4.5%; c.  sono tuttora (e da oltre dodici anni) membro del __________ (Art. segg. legge sanitaria) in qualità di giurista; questa funzione comporta un’attività lavorativa di circa 8-10%; d.  sono membro (da circa 20 anni) in rappresentanza dello Stato della __________ di __________; questa funzione comporta un impegno lavorativo quantificabile intorno al 2-3%; e.  faccio parte in qualità di consulente giuridico __________ (coordinatore dr.ssa __________, Ospedale __________ di __________) dell’Istituto __________ e del __________ (coordinatore dr. __________, Ospedale __________ di __________); queste funzioni comportano un impegno lavorativo quantificabile intorno al 3%; f.                                   sono inoltre membro del Comitato __________ (Presidente signor __________) e del Comitato __________ (Presidente Signor __________)." (doc. AI 205/3) In particolare, a differenza di quanto indicato nella decisione impugnata secondo cui “(…) l’assicurato stesso ha ammesso e confermato di aver sempre avuto un rendimento lavorativo ed una capacità di guadagno inferiori al 30% (cfr. l’annotazione 17.1.2006 del Sostituto Capoufficio Signor __________ agli atti) (…)”, la citata annotazione si riferisce unicamente al mandato esterno presso il __________ e non considera invece le altre attività – lo si ribadisce non contestate – sopra riprodotte e elencate dall’assicurato nella sua opposizione. Nell’annotazione si legge infatti semplicemente che “(…) il Signor RI 1 afferma che ha terminato la “collaborazione” con il 30 settembre 2005 e che il reddito è stato superiore al 20% ma comunque inferiore al 30% (limite per il riconoscimento o meno di una rendita intera) (…)” (doc. AI 220/1). Infine, a differenza di quanto sembrerebbe sostenere l’UFAS (doc. AI 187/1), un peggioramento dello stato di salute non può essere ritenuto nemmeno avuto riguardo al fatto che l’assicurato ha chiesto la sostituzione o l’acquisto di nuovi mezzi ausiliari. Infatti nella lettera 17 settembre 2002 l’assicurato riferisce innanzitutto di un deterioramento delle sue condizioni di salute dovute all’età (60 anni) e, in ogni caso, egli fa richiesta di un autoveicolo che potrebbe guidare sua moglie affinché possa continuare la sua attività al 50% presso il __________ che non vorrebbe abbandonare (doc. AI 144/1-2, la sottolineatura è del redattore). Inoltre, l’esigenza di un sollevatore di ammalati in sostituzione di una precedente installazione per consentire il trasferimento dalla carrozzella al letto e la cura dell’igiene personale da parte dei familiari (doc. AI 153/1), non significa ancora una diminuzione della capacità lavorativa dell’assicurato. In simili circostanze, visto tutto quanto precede, questo TCA deve dunque concludere che a torto l’Ufficio AI ha ritenuto dato un peggioramento dello stato di salute dell’assicurato riconoscendogli una rendita intera dal 1° gennaio 2004. Di conseguenza la decisione impugnata va annullata e riformata nel senso che è riconfermato il diritto a una mezza rendita AI. Visto l’esito della vertenza può qui restare irrisolta la questione a sapere se, come da lui sostenuto, ai sensi dell’art. 23 LPGA, l’assicurato poteva pretendere di conservare il diritto alla mezza rendita riconosciutagli e rinunciare all’aumento fino alla rendita intera a contare dal 1° gennaio 2004. Pure non merita qui ulteriore disamina la richiesta di non volere riconoscere un asserito effetto retroattivo alla decisione impugnata. Vincente in causa l’assicurato ha diritto a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