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32.2006.240 vom 4. Dezember 2006</w:t>
      </w:r>
    </w:p>
    <w:p>
      <w:r>
        <w:t>TI Tribunale d'appello, 2006-12-04, IT</w:t>
      </w:r>
    </w:p>
    <w:p>
      <w:r>
        <w:rPr>
          <w:b/>
        </w:rPr>
        <w:t xml:space="preserve">Quelle: </w:t>
      </w:r>
      <w:r>
        <w:t>https://mcp.opencaselaw.ch/entscheid/ti_gerichte_32.2006.240</w:t>
      </w:r>
    </w:p>
    <w:p>
      <w:r>
        <w:t>FR: TI_GERICHTE 32.2006.240 du 4 décembre 2006</w:t>
      </w:r>
    </w:p>
    <w:p>
      <w:r>
        <w:t>IT: TI_GERICHTE 32.2006.240 del 4 dicembre 2006</w:t>
      </w:r>
    </w:p>
    <w:p>
      <w:pPr>
        <w:pStyle w:val="Heading2"/>
      </w:pPr>
      <w:r>
        <w:t>Regeste</w:t>
      </w:r>
    </w:p>
    <w:p>
      <w:r>
        <w:t>Assicurato affetto da patologia cardiaca e psichiatrica. Contestestazioni sull'accertamento cardiaco, respinte dal TCA dopo consultazione del perito. Diritto ad un quarto di rendita</w:t>
      </w:r>
    </w:p>
    <w:p>
      <w:pPr>
        <w:pStyle w:val="Heading2"/>
      </w:pPr>
      <w:r>
        <w:t>Erwägungen</w:t>
      </w:r>
    </w:p>
    <w:p>
      <w:r>
        <w:rPr>
          <w:b/>
        </w:rPr>
        <w:t>E. 1</w:t>
      </w:r>
    </w:p>
    <w:p>
      <w:r>
        <w:t>In generale qual è l'incidenza dell'assunzione o meno del beta-bloccante (Beloc Zok) in una prova cicloergometrica: In occasione della mia valutazione del 12.06.2006 ero a conoscenza dell'assunzione di Beloc Zok. Purtroppo questo medicamento è stato omesso per errore nella lista della terapia farmacologica. Il mantenimento di una terapia beta-bloccante in un paziente sottoposto a una clicoergometria dipende spesso dagli intenti diagnostici dell'esame. In pazienti con sospetto di malattia coronarica, di solito si preferisce sospendere il medicamento per ottenere un rendimento diagnostico massimo. Infatti il beta-bloccante può abbassare la frequenza cardiaca a riposo e sotto sforzo e quindi ridurre il consumo di ossigeno del cuore contribuendo a ritardare i segni clinici e elettrocardiografici che indicano la presenza di una ischemia miocardica. In pazienti con malattia coronarica già nota, si preferisce, ma anche in questo caso a dipendenza dalle preferenze personali, mantenere il betabloccante per evitare un cosiddetto fenomeno di rimbalzo con aumento della frequenza cardiaca e della pressione arteriosa che in alcuni casi può portare allo sviluppo di complicazioni cardio-vascolari.</w:t>
      </w:r>
    </w:p>
    <w:p>
      <w:r>
        <w:rPr>
          <w:b/>
        </w:rPr>
        <w:t>E. 2</w:t>
      </w:r>
    </w:p>
    <w:p>
      <w:r>
        <w:t>Nel caso concreto, la problematica legata al Beloc Zok ha una ripercussione circa l'attendibilità della cicloergometria, e di conseguenza, sul giudizio in merito alla residua capacità lavorativa? Sotto sforzo, la riduzione della frequenza cardiaca massima dovuta al beta-bloccante viene in parte compensata da un aumento della contrattilità cardiaca. Vi possono essere anche degli influssi negativi sulla muscolatura e sul metabolismo ma in maniera minore nei beta-bloccanti selettivi come il Beloc Zok. Tutti questi fenomeni possono essere rilevanti in caso di sport di competizione con prestazioni fisiche fuori dalla norma. Nella popolazione generale e nei pazienti cardiopatici la situazione è diversa. I dati nella letteratura medica a questo proposito sono scarsi. Vi è tuttavia uno studio effettuato in 3047 pazienti (AM Heart J. 1991; 122:993-1000) dove l'uso del betabloccante comportava una diminuzione della frequenza cardiaca ma non del livello massimo di sforzo raggiunto (misurato in METS). L'impatto dei beta-bloccanti sulla capacità di sforzo in pazienti con età superiore ai 50 anni, a dipendenza anche del dosaggio del medicamento, può generalmente venir definita trascurabile o modesto. Nel caso del Signor RI 1 il test da sforzo è interrotto dopo soli 2 minuti e 37 secondi partendo da una frequenza cardiaca di 67/', fatto che indica un effetto del beta-bloccante non particolarmente marcato (100 mg di Beloc Zok corrispondono a una dose moderata). L'interruzione è avvenuta a una frequenza di 100/' in assenza di dispnea significativa. Ricordo che il 17.05.2006 (vedi allegato), sotto terapia beta-bloccante con Beloc Zok 100 mg al giorno, il paziente è stato sottoposto a una cicloergometria all'Ospedale __________ raggiungendo un carico massimo di 150 W, identico a quello di prove precedenti effettuate senza beta-bloccante (20.09.2004 e 08.02.2005). Si conferma dunque il sospetto di mancata collaborazione da parte del paziente.</w:t>
      </w:r>
    </w:p>
    <w:p>
      <w:r>
        <w:rPr>
          <w:b/>
        </w:rPr>
        <w:t>E. 3</w:t>
      </w:r>
    </w:p>
    <w:p>
      <w:r>
        <w:t>Condivide la valutazione del Dr. __________, in particolare per quel che concerne l'abilità lavorativa dell'assicurato in attività leggere adeguate? Nel suo rapporto del 14.09.2006, il Prof. Dr. med. __________ esprime la sua opinione come internista tenendo conto di tutte le patologie che affliggono il paziente. La mia valutazione riguarda puramente gli aspetti cardiologici. Ribadisco dunque quanto già detto nella valutazione per il SAM effettuata il 12.06.2006.</w:t>
      </w:r>
    </w:p>
    <w:p>
      <w:r>
        <w:rPr>
          <w:b/>
        </w:rPr>
        <w:t>E. 4</w:t>
      </w:r>
    </w:p>
    <w:p>
      <w:r>
        <w:t>In caso contrario, per quali motivi? Il paziente ha sviluppato nel 2004 un infarto miocardico acuto di modesta identità. In seguito diverse prove cicloergometriche hanno sempre dimostrato una buona capacità di sforzo senza disturbi toracici, solo in una occasione, nel 2006, all'elettrocardiogramma sono state notate alterazioni suggestive per una ischemia miocardica. Una scintigrafia miocardica effettuata diversi mesi prima aveva dato esito blando ad eccezione della nota cicatrice circoscritta nella regione antero-laterale distale e all'apice con segni di ischemia miocardica perilesionale di entità modesta, probabilmente senza valore prognostico significativo. Vista la situazione generale con un ventricolo sinistro con funzione al limite inferiore della norma, l'assenza di disturbi soggettivi e la presenza di una possibile ischemia silente con rilevanza clinica probabilmente modesta, credo sia adeguato ritenere il paziente abile, dal lato cardiologico, al 100% per attività lievi-moderate, mentre vi è una inabilità al 100% per attività pesanti. Per maggiore chiarezza, si potrebbe ripetere la coronarografia ma anche in questo caso dubito che l'abilità lavorativa del paziente, per quel che riguarda esclusivamente il lato cardiologico, possa cambiare sensibilmente." (Doc. XVI) Quindi, ammettendo di essere stato a conoscenza dell’assunzione del farmaco Beloc Zok e di aver omesso di indicarlo nella lista della terapia farmacologia, il dr. __________ ha comunque specificato come generalmente in pazienti di età superiore ai 50 anni l’impatto dei beta-bloccanti sulla capacità di sforzo, a dipendenza del dosaggio, è da ritenere trascurabile o modesto, circostanza riscontrata anche nell’assicurato durante la prova cicloergometrica eseguita presso il suo studio. Il perito ha poi confermato il sospetto di mancata collaborazione, rimarcando come l’assicurato abbia raggiunto un carico massimo di 150W sia durante la prova cicloergometrica del 17 maggio 2006 eseguita dal prof. __________, effettuata con beta-bloccante, che in quelle del 20 settembre 2004 e 8 febbraio 2005 senza l’assunzione del citato medicamento. Ora, con scritto 20 dicembre 2007 il prof. __________ ha fatto presente come nel rapporto relativo al test cicloergometrico del 17 maggio 2005 sia stato erroneamente indicato, quale terapia, il beta-bloccante mentre in effetti il paziente, su sua richiesta, tre giorni prima della prova aveva cessato la somministrazione del farmaco (XVIII). Certo che questo equivoco ha portato il dr. __________, come visto sopra, a ritener che il citato test sia stato eseguito con la somministrazione di Beloc Zok. Determinante è tuttavia che le prove da sforzo, tranne quella interrotta presso il perito cardiologo, sono state negative ed hanno permesso di accertare come l’assicurato riesca a raggiungere una potenza massima di 150 Watt. Quest’ultima circostanza, come rettamente evidenziato nella nota 24 gennaio 2008 del SMR, è stata del resto confermata dal rapporto 17 dicembre 2007 della Clinica di __________ (degenza di riabilitazione del dolore cronico dal 10 novembre all’8 dicembre 2007) in cui, fra l’altro, è menzionata una prova cicloergometrica doppiamente negativa eseguita il 23 aprile 2007 con raggiungimento di 150 Watt (doc. XXI). In questo contesto, nella nota 24 gennaio 2007 il SMR ha pertinentemente fatto presente che: " Qui va detto che l'assicurato è stato in grado di fornire il 17.5.2006 ben 150 Watt con frequenza cardiaca di 150 (durante la prova SAM solo frequenza di 100, fatto che potrebbe spiegarsi in parte con l'assunzione del beta-bloccante). Da notare l'insorgenza di segni di ischemia all'ECG a 150 Watt, carico che corrisponde a 2 Watt/kg di peso corporeo corrispondente a sforzo fisico pesante. Sulla base di questi dati si può dire che l'assicurato è in grado di fornire uno sforzo fisico anche pesante con però insorgenza oggettiva di disturbi della perfusione del muscolo cardiaco con quindi non esigibilità per una tale attività. D'altro canto non vedo perché un'attività fisica medio-leggera che corrisponde ad un carico ergometrico di 1 a 1,5 Watt per kg peso corporeo (ossia in questo caso 75 a 110 Watt), carico che in occasione della perizia SAM è stato raggiunto non dovrebbe essere esigibile. Si ritiene che attività lavorative leggere comportino sforzi massimi di 50 Watt mentre lo sforzo continuo richiesto è valutato in 25 Watt (fonte "Das kardiolgische Gutachten, Thieme Verlag 1998; meglio: )." (Doc. IV/1). Infine, la valutazione della residua capacità lavorativa in attività adeguate è stata nuovamente ed esaurientemente spiegata dal dr. __________ alla risposta no. 4 dello scritto 22 novembre 2007. Egli ha anche dubitato che in tale contesto l’esecuzione di una coronarografia possa sensibilmente modificare le sue conclusioni. Da ultimo, il perito ha rettamente fatto presente come la valutazione sulla capacità lavorativa espressa dal dr. __________ nel rapporto 14 settembre 2006 sia comprensiva di tutte le patologie di cui soffre l’assicurato. Infatti, come visto, sono le affezioni extra-cardiologiche a limitare l’abilità al lavoro. In conclusione, visto quanto sopra, questo TCA non ha motivo per discostarsi dalla valutazione peritale, ossia che dal profilo cardiologico non vi è nessuna limitazione per attività leggere e moderate, così come anche nuovamente ribadito dal SAM nello scritto 11 dicembre 2007 (XVI). 2.8.   Per quel che concerne la componente extra-somatica l’assicurato è stato peritato dal dr. __________. Nel rapporto 16 giugno 2006 lo specialista in psichiatria e psicoterapia, dopo la consueta anamnesi e la visita clinica, ha diagnosticato una sindrome depressiva ricorrente, non specifica, lieve (ICD 10- F33.9) dopo sindrome da disadattamento, una sindrome fobica specifica (ICD 10- F40.2) e sindrome da attacchi di panico (ICDS 10-F41.0). Quanto alla valutazione specialistica, egli ha evidenziato: " Siamo confrontati con un assicurato che dal punto di vista psichiatrico presenta una sindrome depressiva di lieve identità accompagnata da una importante sintomatolgoia ansiosa mista. È presente una importante componente rivendicativa e persecutoria della personalità senza che costituisca un disturbo nel senso di una alterazione della personalità. L'ideazione fobica presente è sostenuta da un pensiero con un fondo rivendicativo e pessimistico. Questo tipo di pensiero alimenta in continuazione uno stato di allarme e paure, con la presenza saltuaria di attacchi di panico. Questa sintomatologia sarebbe insorta dopo aver ricevuto la comunicazione telefonica da parte di un collega, il quale avrebbe comunicato la diagnosi di una grave malattia oncologica in modo erroneo. Si ha l'impressione che questo evento, vissuto dall'assicurato come drammatico, abbia avuto nell'assicurato una funzione di evento stressante in un contesto pre-morboso di tipo persecutorio. Complessivamente presenta un quadro psicopatologico lieve-medio che assume un valore di malattia invalidante. Le lamentele soggettive dell'assicurato non coincidono con l'osservazione obiettiva. In particolare le difficoltà da lui espresse a livello della memoria di fissazione non sono state constatate." (Doc. AI 33) Il perito ha concluso per una incapacità lavorativa del 30% nell’ultima attività svolta ed in altre attività adeguate. A motivazione della diminuzione della capacità lavorativa egli ha fatto presente: " La diminuzione della capacità lavorativa è data da uno stato di allarme, paure e tristezza derivante dall'ideazione fobica e rivendicativa come espresso sopra. Questo stato d'ansia provoca in lui una diminuzione del rendimento lavorativo, una maggiore inaffidabilità e una diminuzione della velocità di esecuzione delle mansioni." (Doc. AI 33) Quanto alla succitata valutazione della capacità lavorativa, questa Corte non ha validi motivi per discostarsene. Vero che nel rapporto 15 novembre 2006 il medico curante, per quel che concerne la problematica psichica, si è sostanzialmente chiesto come l’assicurato possa essere ritenuto abile al 70% nonostante la presenza di uno stato di allarme, di paure, tristezza, ideazioni fobiche e rivendicative, ansia, maggiore inaffidabilità e diminuzione della velocità di esecuzione delle mansioni (doc. AI 48-2/3). Tuttavia egli non ha fornito convincenti spiegazioni atte ad inficiare il consulto peritale. Del resto, anche il certificato 12 settembre 2006 dello psicoterapeuta non apporta alcun argomento contrario alla valutazione peritale, se non quello di confermare la presa in cura dal luglio 2004 dell’assicurato a seguito di una sindrome mista ansio-depressiva, con “ un notevole livello di tensione psicologica associata alla situazione fisica, una forte apprensione e ansia generalizzata per tutti gli eventi della vita ” e che non ha potuto verificare alcun miglioramento (doc. AI 48-7). Certo che con scritto 16 febbraio 2006 lo psichiatra curante, dr. __________, facendo riferimento alla consultazione avvenuta il 14 febbraio 2007, quindi successivamente alla decisione contestata, ha osservato un'ulteriore compromissione delle competenze valetudinarie, sia d’ordine ortopedico che psichiatrico, il cui eventuale peggioramento potrà essere preso in considerazione in via di revisione, previa trasmissione di una dettagliata documentazione medica. Infatti, secondo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del 23 giugno 2005 nella causa I., C 75/05 consid. 2.3.; STFA del 30 settembre 2002 nella causa N., C 43/00; STFA del 3 dicembre 2001 nella causa R., I 490/00; DLA 2000 pag. 74; STFA del 18 settembre 2000 nella causa R.S., I 278/00; STFA del 5 giugno 2000 nella causa V.P., I 76/00; DTF 121 V 366 consid. 1b e sentenze ivi citate). Quanto alla perizia psichiatrica, il dr. __________ ha precisato: " Il signor RI 1 non è una persona richiedente a tutti i costi una rendita AI ma che gli siano offerte delle possibilità reintegrative adeguate sia alla sua situazione fisica sia a quella psichica. La completa negazione di questa proposta porterà quasi sicuramente il signor RI 1 ad una maggiore destrutturazione psicopatologica. Come già molte volte espresso il signor RI 1 non ha alcuna intenzione di ottenere una rendita ma di essere aiutato da parte dei vostri uffici reintegrativi. Da solo egli non ci riesce e questo perché le sue competenze di cameriere sono praticamente scadute. Non serve in alcun modo una ciclo-ergometria da sforzo comunque non ci porta a migliorare le sue competenze acquisite o anche informative. Un cameriere è sempre stato un cameriere ed ha dovuto sopportare degli sforzi a livello del cinto omero scapolare. Le sue gambe possono essere integre e con un esame ciclo ergometrico nutro dei dubbi sulla discordanza emessa dai cardiologi. Come già descritto dal rapporto del Dr. med. __________ non vedo come una persona affetta da tutta una serie di problemi psichiatrici e psico sociali possa beneficiare di un reinserimento lavorativo. Se l'esperto perito in psichiatria designato dal SAM si esprime in modo così contraddittorio riguardante la sua capacità di guadagno aderisco alla proposta del Dr. med. __________ di eseguire una perizia super partes; forse sarebbe anche più opportuno permettere a questo assicurato un periodo di riconoscimento all'inabilità lavorativa completa limitata nel tempo e con la previsione di una rivalutazione a medio breve termine e questo perché potrebbe togliere al paziente e alla famiglia questa sempre più pressante impellenza socioeconomica e d'incertezza." (Doc. N) Orbene, per quel che riguarda le possibilità reintegrative a cui lo psichiatra curante accenna, va rammentato che, conformemente ad un principio generale applicabile anche nel diritto delle assicurazioni sociali, all'assicurato incombe l'obbligo di ridurre il danno (DTF 123 V 233 consid. 3c, 117 V 278 consid. 2b, 400 e riferimenti ivi citati; Riemer-Kafka, Die Pflicht zur Selbstverantwortung, Friborgo 1999, pag.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 Sozialversicherungsrecht, tesi Zurigo 1995, pag. 296 segg.). È in questo contesto che il perito del SAM ha ritenuto come l’assicurato sia ancora abile, seppur in misura parziale, in un’attività lucrativa. Da notare infine che i fattori psicosociali o socioculturali non figurano nel novero delle affezioni alla salute suscettibili di originare un'incapacità di guadagno ai sensi dell'art. 4 cpv. 1 LAI (cfr. STFA inedite del 13 luglio 2004, I 681/03, consid. 4.2 e del 23 aprile 2004 nella causa N, I 404/03, consid. 6.2, entrambe, a loro volta, si riferiscono alla sentenza del 29 gennaio 2003 in re P., I 129/02, consid. 3.2, con riferimento ai principi sanciti in DTF 127 V 294). In questo contesto alla proposta dello psichiatra curante di erogare una rendita completa limitata nel tempo a scopo “ di togliere al paziente ed alla famiglia questa sempre più pressante impellenza socioeconomica e d’incertezza” non può essere dato seguito. 2.9.   Ritenuto come l’assicurato sia principalmente limitato dal problema ortopedico (abilità del 70% in attività adeguate), piuttosto che dall’affezione psichica (si tratta di una sindrome depressiva lieve), i periti del SAM hanno di conseguenza valutato un’incapacità lavorativa globale del 70% in altre attività rispettose delle limitazioni fisiche esposte in perizia, ciò che è stato, come detto, ribadito nella lettera 11 dicembre 2007 al TCA (XVI). Al riguardo va fatto presente che, secondo la giurisprudenza del TFA, per determinare il grado di inabilità lavorativa di un assicurato che soffre di diverse patologie non si devono semplicemente sommare le singole valutazioni, bensì si deve far capo ad un giudizio globale che scaturisce dopo ponderata discussione plenaria fra tutti gli esperti interessati; l'Alta Corte ha inoltre osservato che la questione a sapere se i singoli gradi di inabilità si possano sommare e se del caso in quale misura è una problematica squisitamente medica, che di principio il giudice non rimette in discussione (cfr. STFA del 4 settembre 2001 nella causa D, I 338/01, pubblicata in RDAT 2002 I no. 72 pag. 485, confermata nella STFA del 19 agosto 2005 nella causa D., I 606/03). In conclusione, sulla base dell'affidabile e concludente perizia del SAM, alla quale va dato valore probatorio pieno (cfr. consid. 2.6), è da ritenere dimostrato con il grado della verosimiglianza preponderante valido nell'ambito delle assicurazioni sociali (DTF 125 V 195 consid. 2 e i riferimenti ivi citati, 115 V 142 consid. 8b, 113 V 323 consid. 2a, 112 V 32 consid. 1c, 111 V 188 consid. 2b) che il ricorrente presenta un’inabilità al lavoro del 50% nella sua originaria attività lucrativa, rispettivamente del 30% in attività adeguate. 2.10.   Accertata dunque una capacità lavorativa del 70% in attività leggere adeguate, con rapporto 19 settembre 2006 la consulente in integrazione professionale (in seguito: consulente), tenuto conto dei dati medici, ha dapprima rettamente evidenziato che: " In considerazione dei limiti funzionali emersi in sede medica e tenendo conto del profilo socio-professionale del signor RI 1 si può ritenere che egli, in un mercato del lavoro supposto in equilibrio, sia in grado di svolgere lavori leggeri e poco qualificati. A titolo d'esempio, si possono citare l'operaio generico con mansioni di assemblaggio, di rifinitura, di stampa, ecc. / l'aiuto magazziniere (merce leggera, ausilio del muletto) / attività nell'ambito della vendita (cassiere, riempimento scaffali, ecc.)." (Doc. AI 3) Inoltre, per la determinazione del grado d’invalidità, non contestata dall’assicurato, essa ha utilizzato il consueto metodo ordinario mettendo a confronto il reddito che l’assicurato avrebbe conseguito senza il danno alla salute quale cameriere (reddito da valido) con quello risultante da un’attività leggera non qualificata desunto dai salari statistici (reddito da invalido). 2.10.1.   Riguardo al reddito da valido, la consulente ha quantificato il reddito che l’assicurato avrebbe potuto percepire da sano, secondo quanto dichiarato dall’ex datore di lavoro nel questionario 16 marzo 2005 (doc. AI 16), in fr. 62’400. 2.10.2.   Conformemente la giurisprudenza del TFA, il reddito da invalido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di specie, la consulente ha fatto riferimento ai dati salariali statistici nazionali (tabella TA1). Il ricorrente, svolgendo nel 2004 una professione che presuppone qualifiche inferiori nel settore privato svizzero (a proposito della rilevanza delle condizioni salariali nel settore privato , cfr. RAMI 2001 U 439, p. 347ss. e SVR 2002 UV 15, p. 47ss.), avrebbe potuto realizzare, in media e con orario lavorativo settimanale di 40 ore, un salario mensile lordo pari a fr. 4’558. Riportando questo dato su 41.7 ore ( cfr. tabella B 9.2, pubblicata in La Vie économique, 1/2-2006, p. 94 ), esso ammonta a fr. 4’772 mensili oppure a fr. 57’258 per l'intero anno (fr. 4’772 x 12, ritenuto che la quota di tredicesima è già compresa, cfr. STFA del 18 febbraio 1999 nella causa B., U 274/98, p. 5 consid. 3a). Riguardo alla riduzione del reddito da invalido per motivi personali e professionali, la consulente l’ha quantificata in ragione del 15%. Considerata una capacità medico-teorica del 70%, il salario da valido risulta essere di fr. 34'069 ([85% di 57’258] = 48’670; 70% di 48’670= 34'069). Dal raffronto tra il reddito da valido di fr. 62’400.-- con il reddito ipotetico da invalido di fr. 34'069 risulta un grado d’invalidità del 46% (62'400 – 34'069 x 100 : 62'400 ) che conferisce diritto ad un quarto di rendita. Alla medesima conclusione si giungerebbe con ogni verosimiglianza anche volendo aggiornare i redditi di riferimento fino al 2006, anno dell’emissione della decisione contestata. Tenuto conto di quanto precede, la decisione impugnata va confermata e il ricorso respinto. 2.11.   L’assicurato ha postulato l’allestimento di una perizia medica giudiziaria neutra. A tal proposito va rilevato che per quel che riguarda le perizie allestite da specialisti esterni all'amministrazione, il TFA ha riconosciuto loro pieno valore probante, fintantoché non vi sono degli indizi concreti che facciano dubitare della loro attendibilità (cfr. STFA del 10 luglio 2003 nella causa C., U 168/02; DTF 125 V 353, consid. 3b/bb). Trattandosi specificatamente delle perizie esperite dai centri medici di accertamento dell’AI, il TFA, nella DTF 123 V 175, ha esplicitamente ammesso che l’imparzialità e l’indipen-denza di questi servizi nei confronti dell’amministrazione e dell’UFAS sono garantite. Inoltre va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Nel caso in esame, già si è detto che la documentazione agli atti è sufficiente per statuire nel merito della vertenza. Né vi sono validi motivi per ritenere inaffidabile la perizia del SAM.  Non è pertanto necessario procedere ad un ulteriore accertamento medico giudiziario.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400.- andrebbero poste a carico dell’assicurato, il quale ha tuttavia chiesto l'assistenza giudiziaria. 2.13.   Il ricorrente ha chiesto di essere posto al beneficio dell’assistenza giudiziaria con gratuito patrocinio.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In casu, il ricorrente si trova nel bisogno. Dal certificato municipale per l’assistenza giudiziaria, vidimato dalla competente autorità comunale, risulta che egli è beneficiario di prestazioni dell’assistenza sociale (IIbis). L’assicurato non possiede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più tardi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(cfr.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