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32.2006.183 vom 30. Mai 2007</w:t>
      </w:r>
    </w:p>
    <w:p>
      <w:r>
        <w:t>TI Tribunale d'appello, 2007-05-30, IT</w:t>
      </w:r>
    </w:p>
    <w:p>
      <w:r>
        <w:rPr>
          <w:b/>
        </w:rPr>
        <w:t xml:space="preserve">Quelle: </w:t>
      </w:r>
      <w:r>
        <w:t>https://mcp.opencaselaw.ch/entscheid/ti_gerichte_32.2006.183</w:t>
      </w:r>
    </w:p>
    <w:p>
      <w:r>
        <w:t>FR: TI_GERICHTE 32.2006.183 du 30 mai 2007</w:t>
      </w:r>
    </w:p>
    <w:p>
      <w:r>
        <w:t>IT: TI_GERICHTE 32.2006.183 del 30 maggio 2007</w:t>
      </w:r>
    </w:p>
    <w:p>
      <w:pPr>
        <w:pStyle w:val="Heading2"/>
      </w:pPr>
      <w:r>
        <w:t>Regeste</w:t>
      </w:r>
    </w:p>
    <w:p>
      <w:r>
        <w:t>Assicurato 61enne che inoltra una seconda domanda AI. Dagli accertamenti medici ed economici risulta esigibile un'attività adeguata e dal raffronto dei redditi non risulta alcuna invalidità. Un eventuale peggioramento è da far valere mediante nuova domanda AI.</w:t>
      </w:r>
    </w:p>
    <w:p>
      <w:pPr>
        <w:pStyle w:val="Heading2"/>
      </w:pPr>
      <w:r>
        <w:t>Erwägungen</w:t>
      </w:r>
    </w:p>
    <w:p>
      <w:r>
        <w:rPr>
          <w:b/>
        </w:rPr>
        <w:t>E. 1</w:t>
      </w:r>
    </w:p>
    <w:p>
      <w:r>
        <w:t>Limitazioni fisiche del succitato assicurato: Sulla base della documentazione medica in mio possesso il paziente presenta uno status dopo protesi totale del ginocchio dx con lassità laterale su insufficienza legamento collaterale esterno post-traumatico (15.02.2005), status dopo gonartrosi tricompartimentale dolorosa ginocchio dx con dermoazione in varo, status dopo ricostruzione LCA, plastica d'aumento legamento collaterale laterale dx. In quest'ambito il paziente presenta una sintomatologia dolorosa postero-laterale e leggermente anteriore, senza avere segni di fenomeni d'instabilità. Nella sua professione quale commerciante con delle attività amministrative ma anche di lavoro esterno nell'ambito termo-elettrico, la problematica residua di lassità laterale con conseguenti dolori postero-laterali, impediscono lo svolgimento di attività più pesanti, deambulazione prolungata, porto di pesi e attività in posizione accovacciata prolungata."</w:t>
      </w:r>
    </w:p>
    <w:p>
      <w:r>
        <w:rPr>
          <w:b/>
        </w:rPr>
        <w:t>E. 2</w:t>
      </w:r>
    </w:p>
    <w:p>
      <w:r>
        <w:t>Tipologia di un'attività adeguata e relativo grado di attività lavorativa: In questo ambito un'attività più sedentaria con cambio di posizione regolare, senza porto di pesi, paragonabile ad un'attività di ufficio o amministrativa, potrebbe essere a corto-medio-lungo termine sufficiente per ottenere una capacità lavorativa superiore al 50%. Nella sua attività abituale combinata è più indicata un'attività globalmente valutabile al 50% (attività durante tutta la giornata ma adattata con un rendimento al 50%)." (Doc. VIIbis) Con nota 14 maggio 2007 il dr. __________ del SMR in merito al succitato rapporto ha evidenziato: " Egli ritiene che l'attività abituale è ancora esigibile al 50% mentre un'attività adatta risulta esigibile in misura superiore al 50%. Da notare che nel suo rapporto del 23.3.2006 il dr. __________ attestava una piena capacità lavorativa per attività adatte (attività d'ufficio, seduto con cambio posizione regolare, nessun carico superiore ai 10-15 kg). Limiti funzionali: attività pesanti, deambulazione prolungata, porto di pesi e attività in posizione accovacciata prolungata. In conclusione l'attuale rapporto conferma che l'unica patologia limitante è localizzata a livello del ginocchio. Medicalmente non vi sono ragioni plausibili perché un'attività senza sollecitazioni del ginocchio operato non possa essere svolte in misura del 100% in considerazione anche del fatto che un'attività con sollecitazioni del ginocchio sia praticamente esigibile al 50%." (Doc. X1) Orbene, questo TCA concorda con la presa di posizione del SMR. Se da un lato, nello scritto 23 aprile 2007 il dr. __________ ha ritenuto esigibile un’attività adeguata “in misura superiore al 50%” , dall’altro, il 23 marzo 2006 egli aveva attestato una piena capacità lavorativa in professioni idonee allo stato di salute del ricorrente. Va poi evidenziato che la documentazione medica agli atti attesta che la sola patologia invalidante è da localizzare al ginocchio destro. Pertanto, dal punto di vista medico, non vi sono plausibili motivi per non ritenere l’assicurato pienamente abile in quelle professioni rispettose dei limiti funzionali evidenziati dal succitato specialista, vale a dire attività d’ufficio, sedentarie, senza prolungata deambulazione e porto di pesi, nonché assunzione di posizione accovacciata prolungata. Certo che sino al 16 gennaio 2005 il ricorrente ha lavorato presso la __________, di cui egli è azionista (cfr. ricorso; consid. 1.4), quale responsabile delle vendite, attività che lo obbligava a stare tutto il giorno in piedi. Trattandosi d’attività incompatibile con la problematica al ginocchio destro, negli ultimi anni egli è stato impiegato nella misura del 50% (cfr. questionario 21 marzo 2006 del datore di lavoro; doc. AI 27-1). Va tuttavia ricordato che, conformemente ad un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 Sozialversicherungsrecht, tesi Zurigo 1995, pag. 296 segg.). In questo contesto, nella fattispecie l’assicurato può ragionevolmente sfruttare la sua residua capacità lavorativa, almeno sino all’emanazione della decisione contestata (10 ottobre 2006) in tutte quelle professioni adeguate al suo stato di salute. Eventuali peggioramenti delle condizioni fisiche, debitamente comprovati dalla necessaria documentazione medica, subentrati successivamente alla decisione qui impugnata, possono essere fatti valere dall’assicurato mediante introduzione di un’ulteriore domanda di prestazioni. Infatti, secondo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del 23 giugno 2005 nella causa I., C 75/05 consid. 2.3.; STFA del 30 settembre 2002 nella causa N., C 43/00; STFA del 3 dicembre 2001 nella causa R., I 490/00; DLA 2000 pag. 74; STFA del 18 settembre 2000 nella causa R.S., I 278/00; STFA del 5 giugno 2000 nella causa V.P., I 76/00; DTF 121 V 366 consid. 1b e sentenze ivi citate).</w:t>
      </w:r>
    </w:p>
    <w:p>
      <w:r>
        <w:rPr>
          <w:b/>
        </w:rPr>
        <w:t>E. 2.7</w:t>
      </w:r>
    </w:p>
    <w:p>
      <w:r>
        <w:t>2.7.1.   In merito alle ripercussione economiche del danno alla salute, con rapporto 3 luglio 2006 la consulente in integrazione professionale ha individuato le seguenti professioni esigibili: " In considerazione del curricolo formativo del signor RI 1 e delle precedenti esperienze lavorative ritengo tutt'ora esigibile l'attività di impiegato di commercio. Si tratta infatti di un'attività in cui l'A. ha un'esperienza decennale per cui ha potuto acquisire delle competenze e conoscenze tali da essere valorizzate sul mercato del lavoro. Si tratta inoltre di un'attività che rispetta integralmente le limitazioni indicate in sede medica. Oltre a questa attività a titolo indicativo l'assicurato potrebbe trovare un impiego nel settore industriale e in una certa misura quello artigianale possono invece offrire un apprezzabile campo di impiego, sia in attività di produzione (segnatamente nella lavorazione di prodotti semifiniti), sia in attività d'esercizio (condizionamento e gestione del prodotto finito), sia in mansioni principali o subalterne di servizio (analoghe a quelle presenti nel terziario) con l'eventuale ausilio di accorgimenti per migliorare l'ergonomia del posto di lavoro. Concretamente l'A. potrebbe svolgere mansioni d'assemblaggio, stampa, rifinitura, lucidatura, controllo del funzionamento e della qualità, attività di controllo, di sorveglianza, riparazioni, imballaggio, etichettatura. Inoltre l'A. potrebbe lavorare come venditore/consulente senza qualifica, serviceman" (portare le auto al collaudo, trasporto/recupero di autovetture in panne in un garage, ricezione dei clienti, rispondere al telefono,...), collaboratore (tuttofare) nel settore alberghiero,...." (Doc. AI 37) Escludendo l’eventualità di una riformazione professionale (l’assicurato possiede già un diploma commerciale), la consulente ha proceduto alla determinazione del grado d’invalidità nel modo seguente: " Salario da valido: Come responsabile vendite presso la ditta __________ nel 2006 avrebbe potuto percepire un salario annuo di Fr. 72'000.- (Fr. 6'000 mensili x 12 mensilità). Salario da invalido: Come aiuto vendite presso lo stesso datore di lavoro l'A. potrebbe percepire (attualmente è ancora a beneficio delle indennità perdita di guadagno) Fr. 36'000.­- In altre attività adeguate: Siccome le professioni che l'A. può ancora svolgere nonostante il danno alla salute sono da considerare attività generiche, semplici e ripetitive, mi sono riferita alle tabelle RSS (TA1). Oltre alle limitazioni espresse in sede medica ritengo opportuno effettuare una riduzione del 10% a causa della particolare situazione personale e professionale. A mio avviso l'A. non può mettere completamente a frutto la sua capacità residua, pertanto un'ulteriore riduzione è giustificata poiché è presumibile che il signor RI 1 non riesce a raggiungere il livello medio dei salari sul mercato. Propongo dunque le seguenti limitazioni: - 5% per l'età (a 61 anni è presumibile che la capacità di adattamento a una nuova attività professionale sia limitata) - 5 % per lavori leggeri In considerazione della capacità di lavoro residua del 100% espressa in sede medica ed applicando un'ulteriore riduzione del 10% per i motivi sopra elencati, risulta un reddito da invalido di Fr. 51'532­.- Come impiegato di commercio: Sulla base delle raccomandazione salariali della SIC con adeguamento al Canton Ticino (-9%) il salario medio per una persona con una formazione biennale nel campo del commercio sopra i 60 anni è di Fr. 57'843.- Calcolo del grado d'invalidità: In virtù dell'obbligo di ridurre il danno (vedi marg. 1048 CIGI), la persona assicurata deve adoperarsi spontaneamente, per quanto possibile, a migliorare la capacità al guadagno o la capacità di svolgere le mansioni consuete. In questo caso l'attività che permette all'assicurato di sfruttare al meglio la sua capacità di guadagno residua risulta essere quella di impiegato di commercio al 100% piuttosto che di quella di responsabile delle vendite nella misura del 50%. 72000 - 57'843 x 100 = 20% 72'000 Il signor __________ presenta una capacità di guadagno residua dell'80% ed un grado d'invalidità del 20%." (Doc. AI 37) Quindi, al fine del calcolo dell’incapacità al guadagno, il consulente ha raffrontato il reddito che l’assicurato potrebbe conseguire presso la ditta __________ nel 2006 senza il danno alla salute (fr. 72'000) con il reddito conseguibile quale impiegato di commercio (fr. 57'843). 2.7.2.   Occorre ora chiedersi se per l’assicurato, 61 enne al momento dell’emissione della decisione contestata, tenuto conto dell’obbligo di ridurre il danno, può essere ritenuto esigibile, nel mercato equilibrato del lavoro, lo svolgimento dell’attività di impiegato d’ufficio rispettivamente di commercio. Al riguardo va evidenziato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Va poi ricordato che la giurisprudenza del TFA ha avuto modo di precisare che quando si tratta di valutare l’invalidità di un assicurato prossimo all’età del pensionamento, occorre procedere ad un’analisi globale della situazione e domandarsi se, realisticamente, questo assicurato è in grado di reperire un impiego sul mercato equilibrato del lavoro. Quindi, indipendentemente dall’esame della condizione relativa al summenzionato obbligo di ridurre il danno, occorre stabilire se in concreto un potenziale datore di lavoro consentirebbe oggettivamente ad assumere l’assicurato, tenuto conto delle attività da esso ancora esigibili a causa delle sue affezioni, dell’eventuale adattamento del posto di lavoro, della sua esperienza professionale e della sua situazione sociale, delle sue capacità di adeguarsi ad un nuovo impiego, del salario e dei contributi padronali da versare alla previdenza professionale come pure della prevedibile durata del rapporto di lavoro (STFA 4 aprile 2002 nella causa W., I 401/01; 26 maggio 2003 nella causa N., I 462/02; 10 marzo 2003 nella causa S., I 617/02). A mente del TCA, al succitato quesito va data risposta positiva. Infatti, come ben evidenziato dal consulente in integrazione professionale, il ricorrente possiede il diploma di commercio ed ha accumulato un’esperienza pluridecennale quale responsabile delle vendite, competenze e conoscenze che, malgrado la sua età, possono essere ancora valorizzate in un mercato equilibrato del lavoro. Va poi ricordato che l’affezione invalidante cui l’assicurato è portatore non costituisce un ostacolo all’esercizio di un’attività sedentaria come quella d’impiegato d’ufficio. Prestando quindi adesione al succitato calcolo del grado d’incapacità al guadagno effettuato dal consulente, il ricorrente non presenta un grado d’invalidità pensionabile. Ne consegue la conferma della decisione contestata e la reiezione del ricorso.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