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32.2006.149 vom 18. September 2006</w:t>
      </w:r>
    </w:p>
    <w:p>
      <w:r>
        <w:t>TI Tribunale d'appello, 2006-09-18, IT</w:t>
      </w:r>
    </w:p>
    <w:p>
      <w:r>
        <w:rPr>
          <w:b/>
        </w:rPr>
        <w:t xml:space="preserve">Quelle: </w:t>
      </w:r>
      <w:r>
        <w:t>https://mcp.opencaselaw.ch/entscheid/ti_gerichte_32.2006.149</w:t>
      </w:r>
    </w:p>
    <w:p>
      <w:r>
        <w:t>FR: TI_GERICHTE 32.2006.149 du 18 septembre 2006</w:t>
      </w:r>
    </w:p>
    <w:p>
      <w:r>
        <w:t>IT: TI_GERICHTE 32.2006.149 del 18 settembre 2006</w:t>
      </w:r>
    </w:p>
    <w:p>
      <w:pPr>
        <w:pStyle w:val="Heading2"/>
      </w:pPr>
      <w:r>
        <w:t>Regeste</w:t>
      </w:r>
    </w:p>
    <w:p>
      <w:r>
        <w:t>Respinto domanda prestazioni AI.TCA interpellato neurochirurgo consultato da assicurato,che ha rilevato(8/06)un'IL al 50% a causa di una stenosi del canale spinale.Visto il suo carattere evolutivo,molto probabile già presente prima dell'8/06.Rinvio atti per stabilire quando intervenuta stenosi e IL.</w:t>
      </w:r>
    </w:p>
    <w:p>
      <w:pPr>
        <w:pStyle w:val="Heading2"/>
      </w:pPr>
      <w:r>
        <w:t>Erwägungen</w:t>
      </w:r>
    </w:p>
    <w:p>
      <w:r>
        <w:rPr>
          <w:b/>
        </w:rPr>
        <w:t>E. 24</w:t>
      </w:r>
    </w:p>
    <w:p>
      <w:r>
        <w:t>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2.4.   Nella concreta evenienza l’UAI ha negato all’assicurato il diritto a una rendita di invalidità fondandosi principalmente sul rapporto del 23 agosto 2004 dei medici della Clinica __________ di __________ attinente alla degenza 12 luglio – 3 agosto 2004 presso tale istituto inviato all’__________ e sul referto del 18 gennaio 2005 del Dr. med. __________, spec. FMH in medicina interna, rilasciato all’attenzione della __________, assicuratore per la perdita di guadagno dovuta a malattia dell’insorgente (cfr. doc. LAINF 1-11 segg.; doc. AI 10-4). I medici della Clinica __________ di __________ hanno diagnosticato: " 1. Lombalgia aspecifica con importante sindrome miofasciale bilaterale e blocco al passaggio dorsolombare su/con: · esiti di caduta con contusione della colonna vertebrale occorsa in data 22.01.04; · stato dopo frattura L1 e L2 circa 20 anni fa con deformazione a cuneo di L1 e L2; · marcata spondilartrosi L4/L5 e L5/S1. 2. Adiposità. 3. Tabagismo cronico, sospetto abuso etilico” (Doc. LAINF 1-11) Inoltre i sanitari hanno indicato che, in considerazione della sintomatologia accusata dall’assicurato a quel momento, la capacità lavorativa rimaneva dello 0% fino al 24 agosto 2004. Essi hanno pure specificato che, ritenuta l’età del paziente, la durata dei sintomi e il decorso durante la riabilitazione, il ricorrente avrebbe potuto riprendere la sua attività lavorativa in qualità di manovale in misura parziale osservando le seguenti limitazioni: evitare movimenti ripetitivi sopra il piano orizzontale, non sollevare pesi oltre i 10 kg sopra il piano orizzontale. Dal punto di vista della schiena l’assicurato avrebbe dovuto evitare poi movimenti ripetitivi di rotazione e flessione della colonna lombare e il sollevamento da terra di pesi di oltre 15 kg (cfr. doc. LAINF 1-13). Dal canto suo il Dr. med. __________, dopo aver formulato una diagnosi analoga a quella espressa dai medici della Clinica di __________, riguardo alla capacità lavorativa dell’assicurato ha attestato che, considerato il suo stato di salute, l’insorgente presentava un’incapacità lavorativa al 50% intesa a metà funzione per attività di media entità e in forma duratura. Egli ha precisato, da un lato, che per un lavoro in cui non doveva sollevare pesi superiori ai 10 kg in modo ripetitivo e poteva svolgere i lavori in posizione ergonomia del tronco, egli avrebbe potuto teoricamente essere abile in forma completa. Dall’altro, che in considerazione della formazione scolastica e del mercato del lavoro riteneva ciò veramente improbabile (cfr. doc. AI 10-6; 10-7). 2.5.   L’assicurato, alla fine del mese di agosto e nel mese di settembre 2006, è stato esaminato, su indicazione del suo medico curante, dal Dr. med. __________, spec. FMH in neurochirurgia. Dal rapporto del 21 settembre 2006 emerge che la situazione dell’insorgente risultava invariata, che l’insorgente continuava ad accusare dolori lombari più o meno costanti e che i fastidi aumentavano nettamente deambulando con sensazioni parestetiche alle gambe. Nel mese di settembre 2006 l’assicurato è stato, altresì, sottoposto a una RM e a una RX funzionale del rachide lombare dai cui reperti il Dr. med. __________ ha evinto che: " (…) I radiogrammi funzionali confermano una cifosi post traumatica D12/L1 con fratture da compressione stabile ed anchilosi dei segmenti. I segmenti sottostanti non presentano instabilità. La RM a sua volta evidenzia processi degenerativi molto importanti e diffusi accentuati però nella zona di frattura. A livello L3/4 c’è la presenza di una grave stenosi del canale spinale e molto importante anche nel segmento L4/5. A mio modo di vedere quest’importante stenosi dovrà essere operata a breve/medio termine. In considerazione della situazione clinica e neuroradiologica ritengo inadeguato l’atteggiamento dell’AI di rifiutare una rendita perlomeno parziale a questo paziente che presenta delle alterazioni radiologiche veramente importanti, che condizionano in maniera decisiva la capacità lavorativa, a mio modo di vedere anche oltre il 50%. Anche in caso di un intervento decompressivo del canale spinale, ci sarà all’in più una capacità lavorativa residuale del 50%.” (doc. O)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In concreto il referto del 21 settembre 2006 del Dr. med. __________ è posteriore alla decisione impugnata. Tuttavia, da una parte, l’assicurato con scritto del 12 settembre 2006 susseguente al progetto di decisione del 26 luglio 2006 (cfr. doc. M., N), aveva informato l’UAI di essere stato visitato, già a fine agosto 2006, dallo specialista in questione e che gli esiti degli accertamenti sarebbero giunti a metà ottobre 2006. Dall’altra, quanto riscontrato dal Dr. med. __________ può permettere di accertare lo stato di salute dell’assicurato antecedente al provvedimento contestato. Pertanto tale rapporto è rilevante ai fini del presente giudizio. Esso è suscettibile di mettere in evidenza elementi di accertamento retrospettivo della situazione precedente la decisione del 18 settembre 2006 (cfr. STFA U 299/02 del 2 settembre 2003). Di conseguenza il TCA, nel mese di luglio 2007, ha interpellato il Dr. med. __________, perché indicasse a partire da quando, perlomeno secondo il grado della verosimiglianza preponderante, era subentrato il peggioramento da lui attestato nell’agosto/settembre 2006 (cfr. doc. X; XII). Il Dr. med. __________, con scritti del 19 e del 26 luglio 2007, ha precisato che la valutazione dell’abilità lavorativa presentata dall’assicurato di cui al suo rapporto del settembre 2006, ovvero un’incapacità al lavoro anche oltre il 50% (cfr. doc. O), si basa sul fatto che l’assicurato presenta, oltre ai processi degenerativi diffusi del rachide lombare, anche una stenosi del canale spinale che per definizione è sinonimo di mobilità patologica segmentale e che quindi progredisce anche se lentamente portando prima o poi a un intervento decompressivo ed eventualmente di fissazione. Egli ha segnalato che qualora un intervento non venisse preso in considerazione in tempo utile, possono subentrare, a distanza di anni, problemi neurologici irreversibili (paresi, incontinenza alle feci e urine). Inoltre il Dr. med. __________ ha indicato che, esaminando la documentazione inviatagli da questo Tribunale, e meglio i rapporti del 18 gennaio 2005 del Dr. med. __________ e del 23 agosto 2004 dei medici della Clinica __________ di __________, ha constatato che tali sanitari hanno preso nota del fatto che il paziente accusava dolori anche deambulando (sospetto di claudicatio spinale per stenosi del canale spinale), ma non hanno dato seguito a queste informazioni e non hanno provveduto ad accertamenti approfonditi tramite RM o almeno una TAC. Egli ha altresì sottolineato, in primo luogo, che l’ulteriore RM eseguita nel luglio 2007 ha riconfermato i processi degenerativi diffusi, la frattura L1 e L2 e la stenosi del canale spinale. In secondo luogo, che il peggioramento radiologico non era eccessivo rispetto all’esame precedente e anche l’esame clinico era paragonabile a quello del 2006 (cfr. doc. X; XIII). Riguardo più specificatamente all’inizio dei disturbi accusati dall’assicurato, in particolare della stenosi mista del canale spinale, il Dr. med. __________ ha rilevato: " (…) già nell’agosto del 2004, durante la degenza presso la Clinica di __________ (lettera di dimissione: pagina 2, quarta riga dall’alto), il paziente riferiva fastidi alla deambulazione, cito: limitazioni cinetiche nel chinarsi e nel camminare oltre un’ora. La sintomatologia del canale spinale stretto era probabilmente già manifesta benché in maniera molto blanda (fastidi nel camminare oltre un’ora). Nello scritto del Dr. __________ del gennaio 2005 si accennava in maniera piuttosto evidente che il paziente accusava dolori dipendenti dai movimenti e non presenti a riposo (lettera del Dr. __________ alla Wincare Assicurazioni; pagina 2, quinta riga sopra “anamnesi sociale”). Da questi due scritti deduco che nell’arco di un anno, quindi dal 2004 al 2005, c’è stato un peggioramento perlomeno anamnestico quindi soggettivo della situazione del paziente. Evidentemente in assenza di accertamenti adeguati preesistenti non mi è possibile confermare con certezza se già allora il canale spinale stretto era clinicamente rilevante. Suppongo, ma non lo affermo con certezza, che dal 2004 il paziente presentasse una sintomatologia sospetta per canale spinale stretto.” (Doc. XIII) Il Dr. med. __________, del SMR, dopo avere preso visione delle certificazioni del Dr. med. __________, ha sì riconosciuto un peggioramento dello stato di salute dell’assicurato con inabilità lavorativa del 50% anche per attività confacenti con evoluzione incerta - previsto intervento - richiedente la ripresa dell’istruttoria, tuttavia unicamente dal mese di agosto 2006, in quanto il peggioramento risulta documentato a partire dall’agosto 2006 (cfr. doc. IIIbis). Egli ha segnatamente indicato che essenziale per l’AI non è la diagnosi ma la sintomatologia e la funzionalità residua e che in casu il ricorrente è stato visto nel gennaio 2005 dal Dr. med. __________ che ha preso atto della sua sintomatologia, riconosciuta e non messa in dubbio, esprimendo in seguito una valutazione della capacità lavorativa residua pure condivisa dal curante. Il Dr. med. __________ ha pure fatto presente che disturbi che insorgono dopo diverse centinaia di metri (e che poi regrediscono fermandosi) non sono limitanti per attività che non richiedono degli spostamenti prolungati (cfr. doc. XVI1). 2.6.   Alla luce di tutto quanto esposto, in particolare delle convincenti e motivate attestazioni del Dr. med. __________, a mente di questa Corte la fattispecie, per quanto riguarda il giudizio sull'incapacità al lavoro dell’assicurato, non è stata adeguatamente e compiutamente indagata. In effetti dalle certificazioni del Dr. med. __________, alle quali va senz'altro attribuita piena valenza probatoria conformemente alla succitata giurisprudenza federale (cfr. consid. 2.3), risulta che la stenosi del canale spinale di cui è affetto il ricorrente, in aggiunta ai processi degenerativi diffusi, provoca un’inabilità lavorativa definitiva del 50% (cfr. doc. XI). Questa circostanza è stata riconosciuta pure dall’UAI che, sulla base del rapporto del Dr. med. __________, ha indicato che effettivamente la stenosi del canale spinale evidenziata dal Dr. med. __________ causa un’incapacità al lavoro del 50% anche per attività confacenti. L’amministrazione ha però indicato che il peggioramento va considerato a partire dall’agosto 2006, per il motivo che la stenosi è documentata a fare tempo da questa data (cfr. doc. III; IIIbis; XVI). Il neurochirurgo ha, per contro, attestato di supporre, alla luce dei sintomi presentati dall’assicurato già nel 2004/inizio 2005, che dal 2004 quest’ultimo presentasse una sintomatologia sospetta per canale spinale stretto (cfr. doc. XIII). Visto che la stenosi del canale spinale è un’affezione a carattere evolutivo con decorso lento (cfr. doc. XI; XIII), questa Corte ritiene altamente probabile che la stessa sia stata presente e abbia influenzato la capacità lavorativa dell’assicurato già prima dell’agosto 2006. In simili condizioni, si rende quindi necessario, al fine di giungere  ad un chiaro e attendibile giudizio sullo stato di salute dell'assicurato e sulle sue effettive ripercussioni invalidanti, procedere ad un'accurata valutazione, dal profilo sia della tempistica dell’insorgenza della stenosi del canale spinale, che della relativa influenza sull’abilità lavorativa del ricorrente. La considerazione del Dr. med. __________ per sostanziare il fatto che il peggioramento della sintomatologia con influsso sulla capacità lavorativa residua va considerato soltanto a partire dall’agosto 2006, ossia, segnatamente, che è a fare tempo dal mese di agosto 2006 che il peggioramento risulta documentato e che allorché il Dr. med. __________, nel gennaio 2005, ha valutato la capacità al lavoro dell’insorgente, egli si è fondato sulla sintomatologia e sui disturbi presentati dal ricorrente a quel momento (cfr. doc. XVI1), non è tale da sovvertire la conclusione a cui è giunta questa Corte. In effetti, in primo luogo, la motivazione secondo cui il peggioramento è stato documentato solo nel mese di agosto 2006 si rivela, alla luce del carattere progressivo della stenosi, carente e semplicistica. In secondo luogo, la certificazione del Dr. med. __________ risale a un periodo antecedente la domanda di prestazioni AI e non permette, perciò, di escludere che in seguito sia intervenuta una modifica dell’abilità lavorativa dell’assicurato a causa dell’insorgenza della stenosi del canale spinale.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che ha richiesto l’esperimento di accertamenti specialistici presso il Dr. med. __________. In effetti l’UAI, nell’ambito della presente procedura, non ha effettuato alcuna indagine medica, ma si è basato sulla documentazione medica (rapporto del 23 agosto 2004 di dimissione dalla Clinica __________ di __________ inviato all’__________, doc. LAINF 1-11; referto del 18 gennaio 2005 del Dr. med. __________ allestito all’attenzione dell’assicuratore per perdita di guadagno causata da malattia, doc. AI 10-4) anteriore alla domanda di prestazioni AI del marzo 2005. S i giustifica, pertanto, l’annullamento della decisione impugnata e il rinvio degli atti all’Ufficio AI perché, ordinata una perizia medica volta a determinare quando ha iniziato a insorgere la stenosi del canale spinale, la relativa evoluzione e le conseguenti ripercussioni sulla capacità lavorativa dell’insorgente, si pronunci nuovamente sulla sua domanda di prestazioni. 2.8.   Vincente in causa, il ricorrente, patrocinato da un avvocato, ha diritto a un'indennità per ripetibili da mettere a carico dell’UAI (cfr. art. 61 cpv. 1 lett. g LPGA). Di conseguenza la domanda di ammissione all’assistenza giudiziaria presentata contestualmente al ricorso diventa priva di oggetto (cfr.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cui la parte resistente è soccombente,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