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32.2005.47 vom 18. Oktober 2005</w:t>
      </w:r>
    </w:p>
    <w:p>
      <w:r>
        <w:t>TI Tribunale d'appello, 2005-10-18, IT</w:t>
      </w:r>
    </w:p>
    <w:p>
      <w:r>
        <w:rPr>
          <w:b/>
        </w:rPr>
        <w:t xml:space="preserve">Quelle: </w:t>
      </w:r>
      <w:r>
        <w:t>https://mcp.opencaselaw.ch/entscheid/ti_gerichte_32.2005.47</w:t>
      </w:r>
    </w:p>
    <w:p>
      <w:r>
        <w:t>FR: TI_GERICHTE 32.2005.47 du 18 octobre 2005</w:t>
      </w:r>
    </w:p>
    <w:p>
      <w:r>
        <w:t>IT: TI_GERICHTE 32.2005.47 del 18 ottobre 2005</w:t>
      </w:r>
    </w:p>
    <w:p>
      <w:pPr>
        <w:pStyle w:val="Heading2"/>
      </w:pPr>
      <w:r>
        <w:t>Regeste</w:t>
      </w:r>
    </w:p>
    <w:p>
      <w:r>
        <w:t>Assicurata con grado di invalidità inferiore al 20% non ha diritto a riformazione professionale.</w:t>
      </w:r>
    </w:p>
    <w:p>
      <w:pPr>
        <w:pStyle w:val="Heading2"/>
      </w:pPr>
      <w:r>
        <w:t>Erwägungen</w:t>
      </w:r>
    </w:p>
    <w:p>
      <w:r>
        <w:rPr>
          <w:b/>
        </w:rPr>
        <w:t>E. 20</w:t>
      </w:r>
    </w:p>
    <w:p>
      <w:r>
        <w:t>luglio 2002 nella causa C, I 237/00; Pratique VSI 2000 31 consid. 2 e 32 consid. 3b, RDAT I 1998 pag. 294; RCC 1978 pag. 527e STFA 1967 pag. 108). 2.5.   Secondo l’art. 4 cpv. 1 LAI in relazione con gli artt. 7 e 8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pag. 216ss). Va precisato che, secondo l'art. 28 cpv. 1 LAI, in vigore sino al 31 dicembre 2003, gli assicurati hanno diritto a una rendita intera se sono invalidi almeno al 66 2/3%, a una mezza rendita se sono invalidi almeno al 50% o a un quarto di rendita se sono invalidi almeno al 40%. Nel suo nuovo tenore in vigore dal 1° gennaio 2004, l'art. 28 cpv. 1 LAI prescrive che gli assicurati hanno diritto ad una rendita intera se sono invalidi almeno al 70%, a tre quarti di rendita se sono invalidi almeno al 60%, ad una mezza rendita se sono invalidi almeno al 50% o a un quarto di rendita se sono invalidi almeno al 40%. Va altresì rilevato che,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pag. 182 consid. 3, 1990, pag. 543 consid. 2; Valterio, Droit et pratique de l'assurance invalidité, Les prestations, Lausanne 1985,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pag. 84 consid. 1b). Nel confronto dei redditi la giurisprudenza - di regola - non si tiene conto di fattori estranei all'invalidità, come ad esempio la formazione professionale, le attitudini fisiche e psichiche e l'età dello assicurato (RCC 1989, pag. 325 consid. 2b; DTF 107 V 21 consid. 2c; Scartazzini, op. cit, pag. 232;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2.6.   Nel caso in esame, nel rapporto 17 maggio 2003 il curante, Dr. Med. __________, FMH in dermatologia e allergologia, posta la diagnosi di dermatite atopica e di eczema allergico da contatto, ha rilevato: " (...) ad. 3. Anamnesi       :     conosciuti fatti di eczema presso il padre. La paziente stessa ha presentato eczemi di natura atopica già nell' infanzia (eczema flexurarum). Da circa tre anni esacerbazione della forma eczematosa, con sospetto di una componente allergica da contatto, confermata in occasione di una ospedalizzazione all'__________ di __________ (vedi annesso) ad 4. Disturbi            :     prevalentemente fenomeni pruriginosi, ma anche aggravan­tesi con sensazioni urenti e dolorose in caso di aggra­vamento della dermatosi con erosioni e ragadi. ad 5. Status               :     similmente all'esacerbazione del maggio 2001, che aveva condotto all'ospedalizzazione, il 1.2.2003 potevo costatare importanti lesioni eczematose alle mani ed alle braccia, rispettivamente ai piedi,con fenomeni erosivi dolorosi e segni di superinfezione. Migliorata durante due settimane di astensione dal lavoro vi è stata una ricaduta analoga dopo la ripresa della sua attività come barista, avendo rinnovato i lavori prolungati a contatto con acqua, detersivi e suppellettili metalliche (nichelio e cromo,a cui la paziente è fortemente allergica). ad 6. Esami               :     non ho ritenuto di dover ripetere i testi per allergia già eseguiti a __________: un test per l'alcaliresistenza è però risultato ugualmente patologico, confermando la particolare sensibilità cutanea legata all'atopia. ad 7. Terapia             :     in fase acuta misure disinfettanti (bagni con permanganato, antibiotici) e antiinfiammatorie (cortisonici topici e sistemici), poi unguenti emollienti e ristrutturan­ti). La prognosi appare incerta, persistendo l'allergia." (Doc. AI 10) Nel formulario “Allegato al rapporto medico” lo specialista ha inoltre rilevato che “ l’attività attuale come barista è andata mostrandosi sempre più inconciliabile con la dermatosi della paziente sia per la componente allergica che per l’atopia ”, precisando che l’attività attuale non è più proponibile e che la diminuzione del rendimento è del 100%, “ con ricaduta garantita ”. Il Dr. __________ ha poi indicato che l’assicurata è in grado di svolgere altre professioni “ in tempi brevi (al controllo del 29.4 è molto migliorata: non ha più lavorato dal 18.3.03) ”, prestando attenzione al fatto che ella deve assolutamente evitare il “ contatto con Cr., Ni., nessun lavoro prolungato in ambiente umido ”. Rispettando queste indicazioni, l’assicurata può lavorare al 100%, con rendimento pieno (cfr. doc. VIII). Lo specialista in dermatologia ha infine indicato che “ altre attività sono senz’altro possibili: da valutare le modalità (ricerca di altro posto di lavoro? Apprendistato idoneo? Centro di reintegrazione?) ” (cfr. doc. VIII). Con “Proposta medico” 13 agosto 2003 il Dr. Med. __________ ha osservato: " Barista dal 05.2002 al 03.2003. Dermatite atopica con eczema da contatto (vedi rapporto dr. __________ dermatologo del 05.2003 che certifica allergia al cromo e al nichel, detersivi, suppellettili metallici ...). Propongo IL 100% per attività che comportino questi contatti. IL 0% per attività che sono estranee a questi componenti e che si effettuano in ambienti secchi senza contatto con l'umidità (predisponente per la dermatite). A CIP per atti reintegrativi." (Doc. AI 16) L’assicurata è stata pertanto ritenuta pienamente inabile nella precedente attività di barista, ma pienamente abile in quelle professioni da esercitare in ambienti idonei con mansioni rispettose delle succitate limitazioni. La ricorrente contesta invece l’esistenza di una residua capacità lavorativa. Orbene, da un attento esame degli atti di causa, questo TCA non può discostarsi dalle conclusioni del Dr. __________ e dello stesso medico curante, Dr. __________. Se da una parte la documentazione specialistica attesta come l’assicurata attualmente non sia più in grado di svolgere la professione di barista – in particolare per il contatto con acqua, detersivi e suppellettili metalliche, contenenti nichelio e cromo a cui l’assicurata è fortemente allergica (cfr. valutazione Dr. __________, doc. AI 10) - dall’altra non vi sono motivi per dubitare del fatto che in attività adeguate ella disponga di una residua capacità lavorativa. Lo stesso medico curante, Dr. __________, del resto, nel rapporto 17 maggio 2003 all’Ufficio AI, ha attestato che la sua paziente è in grado di svolgere, al 100%, altre attività senza il contatto con agenti irritanti e umidità (cfr. doc. VIII). 2.7.   Nell’ambito dell’istruttoria amministrativa l’assicurata è stata vista dalla consulente in integrazione professionale (in seguito: consulente). Con rapporto 27 luglio 2004 la consulente, basandosi sulle risultanze mediche, dopo aver visto l’assicurata, ha proceduto alla valutazione economica osservando fra l’altro quanto segue: " (...) Dati socio professionali La signora RI 1, dopo aver frequentato le scuole dell'obbligo nel suo paese d'origine (__________), ha svolto la scuola media superiore e due anni di università in economia e commercio. Giunta in Ticino nel 1999, ha svolto la casalinga fino al 2002 ed in seguito, dal 14.5.2002 al 31.03.2003, ha lavorato come barista presso il __________ a __________. L'A. non è più professionalmente attiva dal 28.2.2003 e da maggio del 2003 è iscritta alla disoccupazione. Dati economici e calcolo della capacità di guadagno residua Nell'attività di barista l'A. avrebbe potuto percepire un reddito di fr. 38’400 annui nel 2002. Considerando un reddito ipotetico di fr. 38’400 e una capacità di lavoro residua del 100%, secondo le statistiche RSS teoriche (4° rango e 2° quartile) risulta un reddito da invalido di fr. 37’816 e una capacità di guadagno residua del 98,48%. In questa situazione non risulta esserci una perdita di guadagno e quindi non vi è il diritto all'applicazione di provvedimenti professionali. (...)" (Doc. AI 19, pag. 1) In merito ad un possibile reinserimento professionale, la consulente ha precisato: " (...) Discussione e Proposte Ho incontrato l'A. per un colloquio il 23.6.2004; è stata convenientemente informata sulle prestazioni Al e sui vari criteri di assegnazione. La signora RI 1 non ha un diploma. Nel suo paese di origine ha frequentato i primi due anni della facoltà di economia e commercio dell'Università di __________, ma il trasferimento in Svizzera non le ha permesso di proseguire e concludere questi studi. In Ticino ha lavorato come barista per un breve periodo, infatti a seguito dei problemi allergici ha abbandonato l'attività e da quel momento non si è più inserita nel mondo del lavoro: attualmente è a beneficio della disoccupazione. Anche se l'A. ha acquisito delle conoscenze legate all'economia e al commercio, frequentando una parte degli studi superiori in __________, non è possibile prendere in considerazione l'inserimento in attività qualificate sul nostro mercato libero del lavoro, in quanto il suo curriculum professionale è caratterizzato da una sola e breve esperienza in un'attività non qualificata (barista) e non ha sufficienti conoscenze della lingua italiana. Considerato che l'A. non ha le competenze per svolgere attività qualificate e tenuto conto delle limitazioni funzionali, si ritiene l'A. integrabile sul mercato libero del lavoro solo in attività non qualificate, che non necessitano il contatto con le sostanze allergiche o con l'umidità, come per esempio quelle di commessa o aiuto venditrice, oppure come operaia generica di fabbrica (in ambiente asettico). Ho discusso di questa situazione con il collocatore Al, __________. La ragazza non può beneficiare dell'aiuto al collocamento da parte dell'AI, in quanto il problema di salute non preclude l'inserimento nel mercato del lavoro in attività non qualificate: le possibilità lavorative dell'A. sono molteplici. L'A. è iscritta alla disoccupazione e per questo motivo è al beneficio della consulenza del collocatore URC, inoltre potrebbe iscriversi alle agenzie private di collocamento presenti sul territorio del __________." (Doc. AI 19, pag. 2) 2.8.   Orbene, dall’esame del dettagliato ed esaustivo rapporto 27 luglio 2004 della consulente - in cui è stato evidenziato che nel caso di specie sono date delle opportunità reintegrative in attività leggere non qualificate, quali commessa, aiuto venditrice o operaia generica di fabbrica, professioni esercitabili in ambienti asettici, che non comportino contatti con sostanze allergiche o con l’umidità - questo TCA non può che ritenere l’assicurata pienamente abile in altre attività adeguate al suo stato di salute. Occorre qui ricordare che c ompito dell’orientatore professionale è quello di stabilire, in base alle informazioni del medico riguardo alle mansioni ancora possibili, le attività lavorative ancora concretamente ammissibili per l’invalido (Meyer-Blaser, Rechtsprechung des Bundesgerichts, op. cit., p. 228; Omlin, Die Invalidität in der obligatorischen Unfallversicherung, Friborgo 1995, p. 201). A i fini dell'accertamento dell'invalidità ci si deve quindi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Meyer-Blaser, Rechtsprechung des Bundesgericht, op cit., p. 212). Un assicurato non può pertanto avvalersi dell'impossibilità congiunturale di trovare un posto di lavoro per pretendere una rendita (ZAK 1984 p. 347). Ciò non è il caso se l'attività ammissibile è possibile solo in forma talmente limitata, che il mercato generale del lavoro praticamente non la conosce o se il suo esercizio è reso possibile solo grazie alla collaborazione irrealistica di un datore di lavoro medio (ZAK 1989 p. 322 consid. 4a; Locher, Grundriss des Sozialversicherungsrechts, Berna 2003, pag. 124). Dall’altra parte, l'art. 8 cpv. 1 LAI prevede che gli assicurati invalidi o direttamente minacciati d'invalidità hanno diritto ai provvedimenti d'integrazione, tra cui i provvedimenti professionali (art. 15-18 LAI), necessari e atti a ripristinare, migliorare, conservare o avvalorare la capacità di guadagno. Ciò non vuol dire che un assicurato, per il quale sono esclusi provvedimenti integrativi, non possa svolgere un’attività adeguata mettendo a frutto la residua capacità lavorativa, verifica che, come detto, spetta al consulente in integrazione professionale. Ora, le professioni menzionate dalla consulente, quali commessa, aiuto venditrice o operaia generica di fabbrica, sono professioni esercitabili in ambienti asettici, che non comportino contatti con sostanze allergiche o con l’umidità . D'altra parte, va ricordato che in relazione alle conseguenze economiche dell'incapacità lavorativa - conformemente a un principio generale vigente anche nel diritto delle assicurazioni sociali - all'assicurato incombe l'obbligo di diminuire il danno. In virtù di tale obbligo, l'assicurato deve intraprendere tutto quanto sia ragionevolmente esigibile per ovviare nel miglior modo possibile alle conseguenze di una sua "invalidità", segnatamente mettendo a profitto la sua residua capacità lavorativa, se necessario in una nuova professione (DTF 113 V 28 consid. 4a e sentenze ivi citate; cfr. anche Meyer Blaser, op. cit., p. 221). Nel caso concreto non vi sono ragioni per scostarsi dalla valutazione della consulente, eseguita tra l’altro da una persona versata in questioni reintegrative. Va poi ricordato che, conformemente alla giurisprudenza del TFA, n ell’industria e nell’artigianato le attività fisicamente pesanti vengono eseguite sempre più spesso tramite delle macchine, motivo per cui aumentano le attività di controllo e di sorveglianza (STFA 25 febbraio 2003 nella causa P. [U329/01], consid. 4.5; SVR 2002 U 15 p. 49; RCC 1991 p. 332). Gli ambiti lavorativi presi in considerazione dalla consulente si riferiscono del resto ad attività con compiti non qualificati, semplici e ripetitivi: nel settore dell’industria possono essere eseguite mansioni di controllo e di sorveglianza o lavori leggeri di montaggio; in quello dei servizi vi sono attività che non comportano aggravi fisici e possono essere svolti prevalentemente in posizione seduta (per es. attività d’incasso, d’assemblaggio, di confezione prodotti, di controllo ecc.) con la possibilità anche di variare frequentemente la postura (RCC 1980 p. 482; STFA 25 febbraio 2003 nella causa P. [U329/01], consid. 4.7). Per questi motivi, questa Corte non può che aderire alle conclusioni riportate dalla consulente nel citato rapporto 27 luglio 2004. Infine, riguardo ad un’eventuale riformazione professionale, a prescindere dal fatto che, come si vedrà, l’assicurata non dispone del grado minimo d’invalidità del 20% per poter avere diritto a simili provvedimenti (cfr. consid. 2.4.), occorre ricordare come la consulente non ha individuato un progetto reintegrativo di qualifica, non disponendo l’interessata del necessario bagaglio attitudinale e culturale (cfr. consid. 2.7.). 2.9.   Ritenuta la piena esigibilità da parte dell'assicurata in attività leggere non qualificate, occorre procedere alla determinazione del grado d'incapacità al guadagno. A l fine di determinare l’incapacità al guadagno mediante il metodo ordinario (art. 16 LPGA, cfr. consid. 2.5.), occorre porre in confronto il reddito che l’assicurata avrebbe conseguito senza il danno alla salute quale barista (reddito da valido) con quello risultante dalle attività leggere ripetitive non qualificate (reddito da invalido). Come detto (cfr. consid. 2.5.), d eterminante per il raffronto dei redditi ipotetici è il momento dell'inizio dell'eventuale diritto alle prestazioni, nonché eventuali rilevanti modifiche dei redditi di riferimento intervenuti sino al momento dell’emanazione della decisione contestata. Nella fattispecie concreta, conformemente a quanto stabilito all’art. 10 LAI – ovvero che il diritto ai provvedimenti d’integrazione nasce appena gli stessi sembrino appropriati, considerati l’età e lo stato di salute dell’assicurato - l'eventuale diritto alle prestazioni dell'assicurata decorrerebbe dal 2003, ritenuto che il Dr. __________ nel suo certificato del 17 maggio 2003 ha indicato che l’assicurata è in grado di svolgere al 100% altre attività che non implichino il contatto con cromo, nichel e lavori prolungati in ambienti umidi “ in tempi brevi (al controllo del 29.4 è molto migliorata) ” (cfr. doc. VIII), motivo per cui il raffronto dei redditi è da far risalire a quell'anno. In concreto, la consulente ha fissato il reddito ipotetico da invalido in fr. 37’816.-- (salario RSS) . Dal raffronto tra tale dato ed il reddito da valido di fr. 38'400 .--, essa ha determinato un’incapacità al guadagno pari all’1.52% [(38'400 – 37'816) x 100 : 38’400], non sufficiente per aprire il diritto ad un riformazione professionale, né ad una rendita. L’assicurata ha contestato sia il reddito statistico preso in considerazione dall’amministrazione, giudicato troppo elevato, sia il fatto che l’UAI non abbia applicato una percentuale di riduzione dello stesso per tenere conto dell’insieme delle circostanze personali e professionali del caso concreto (cfr. doc. I). 2.9.1. Per quel che concerne il salario da valido, il precedente datore di lavoro dell’assicurata, ditta __________, rispondendo ad un’esplicita richiesta del TCA (cfr. doc. X), ha comunicato che l’assicurata, senza il danno alla salute, nel 2003 avrebbe percepito fr. 3'200 mensili, pari a fr. 38'400 annui, come del resto indicato anche dalla ricorrente (cfr. doc. X). 2.9.2.   Riguardo al reddito da invalido, va precisato che lo stesso va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confermato in Pratique VSI 2002 p. 64). La giurisprudenza federale relativa alla fissazione del reddito da invalido è stata oggetto di una completa verifica da parte del Tribunale federale delle assicurazioni (cfr., a tale proposito, D. Cattaneo, Novità e tendenze legislative e giurisprudenziali nel campo delle assicurazioni sociali, in: RDAT II-2001, pag. 593 segg. (pagg. 602-606)). La determinazione di tale reddito può essere ricavata dai rilevamenti statistici ufficiali, editi dall'Ufficio federale di statistica, che si riferiscono agli stipendi medi nelle principali regioni e categorie di lavoro (DTF 126 V 76 consid. 3b/bb; RCC 1991 pag. 332 consid. 3c; RCC 1989 pag. 485 consid. 3b). Nell’evenienza concreta, vista anche la recente giurisprudenza del TFA in materia (STFA del 13 giugno 2003 nella causa G., I 475/01) possono essere ritenuti i salari lordi statistici relativi al Canton Ticino. Va a questo proposito rilevato che in una sentenza del 5 giugno 2003 nella causa B. (Inc. n. 35.2003.6), il TCA ha inoltre sottolineato come il TFA, che ha posto il principio della priorità dei dati statistici nazionali rispetto a quelli regionali, in alcune sue pronunzie ha confermato il reddito da invalido fissato sulla base di valori regionali. Ad esempio, nelle sentenze del 30 novembre 2001 nella causa R., I 226/01 e del 20 novembre 2002 nella causa D., I 764/01, l'Alta Corte ha valutato il reddito da invalido facendo capo al valore afferente al Cantone Ticino, rispettivamente, alla regione lemanica. In un’altra sentenza sempre del 13 giugno 2003, il TFA ha inoltre ricordato che "(…) le circostanze del caso concreto determinano quale sia la tabella da applicare nel caso esaminato. È pertanto ammissibile ad esempio applicare la tabella TA7, che indica i valori per una determinata attività, se così facendo è possibile determinare in maniera più precisa il reddito da invalido (in proposito si veda anche il consid. 4c non pubblicato in DTF 128 V 174). L’Alta Corte, come detto, ha pure ritenuto non criticabile applicare la tabella TA13, che riferisce dei salari in relazione alle grandi regioni (STFA del 13 giugno 2003 nella causa G., I 475/ 01, consid. 4.4.). Il TFA ha ancora ribadito questi concetti in una recente sentenza del 20 aprile 2004 nella causa K., I 871/02, consid. 6.3. In ossequio alla più recente giurisprudenza federale, occorre dunque, in assenza di dati salariali concreti, basarsi sui valori statistici e, concretamente, sull'inchiesta svizzera sulla struttura dei salari. Conformemente alla prassi di questa Corte, secondo cui la priorità deve essere attribuita ai valori statistici regionali (rispetto a quelli raccolti a livello nazionale), tornano quindi applicabili i dati afferenti al Ticino contenuti nella tabella TA13. C onformemente ai dati statistici salariali (valore mediano) relativi al 2000, il salario ipotetico conseguibile in attività semplice e ripetitiva esercitata a tempo pieno nel Cantone Ticino e prima di eventuali riduzioni per motivi particolari, riportato su 41,8 ore ( La vie économique 9/2004, Tabella B9.2), nel settore privato corrisponde a fr. 50’498.-- (fr. 4’027 : 40 x 41,8 x 12) per gli uomini e fr. 36'328.-- (fr. 2’897: 40 x 41,8 x 12) per le donne (Tabella TA 13 privato), mentre che nel settore privato e pubblico l’ammontare è di fr. 51'702.-- (fr. 4’123: 40 x 41,8 x 12) per gli uomini e fr. 36'679.-- (fr. 2’925: 40 x 41,8 x 12) per le donne (Tabella TA 13 privato e pubblico). Secondo i dati del 2002 ( ultima edizione disponibile della tabella edita dall'Ufficio federale di statistica sull'inchiesta svizzera sulla struttura dei salari), il salario lordo mediamente percepito in quell'anno riportato su una media di 41,7 ore settimanali (cfr. per questo aspetto, STFA del 21 luglio 2003 nella causa D., I 203/03, consid. 4.4 e "La vie économique 4-2005", Tabella B 9.2 pag. 86) per un’attività leggera e ripetitiva (ossia il livello 4 di qualificazione) nel settore privato nel Cantone Ticino corrisponde a Fr. 51’266.- (Fr. 4'098.- : 40 x 41,7 x 12) per gli uomini ed a Fr. 40'945.- (Fr. 3’273.- : 40 x 41,7 x 12) per le donne (cfr. Tabella TA 13 settore privato). Per il caso in esame, per calcolare il reddito da invalida dell’assicurata sulla base dei recenti citati dati statistici, si deve partire da un salario lordo di Fr. 40’945.- percepito dalle donne nel 2002 nel settore privato per 41,7 ore settimanali di lavoro. Conformemente alla giurisprudenza federale (DTF 126 V 81 consid. 7a), adeguando questo importo in base all’indice dei salari nominali si ottiene per il 2003 un salario lordo medio ipotetico pari a Fr. 41’623.- (Fr. 40’945.- : 2296 (indice dei salari nominali nel 2002) x 2334 (nel 2003)) (cfr. “La vie économique 10-2005", Tabella B 10.3 pag. 83). 2.9.3.   Quanto alla censura relativa alla riduzione percentuale, va ancora rammentato, che la questione a sapere se e in quale misura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(DTF 126 V 80 consid. 5b/bb).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Il TFA, in una sentenza del 6 gennaio 2004 nella causa L., U 107/03, ha ammesso una deduzione globale del 10%, trattandosi di un assicurato frontaliere, nato nel 1945 che, a causa del danno infortunistico all'occhio sinistro, era stato giudicato in grado di svolgere a tempo pieno delle professioni sostitutive non necessitanti di una vista stereoscopica. La stessa Corte federale, in una pronunzia del 21 ottobre 2003 nella causa M., U 102/00, ha operato una decurtazione del 15%, trattandosi di un ventinovenne frontaliere che, in ragione del danno infortunistico, presentava degli impedimenti anche nell'esercizio di un'attività adeguata e necessitava di introdurre frequenti pause nell'arco della giornata lavorativa. Da parte sua, il TCA , in una sentenza del 4 settembre 2003 nella causa P., Inc. n. 35.2003.21, cresciuta in giudicato, ha operato una riduzione del 20% sul reddito da invalido, trattandosi di una ballerina di night-club - di nazionalità straniera e completamente priva di esperienza sul mercato del lavoro svizzero, perlomeno su quello "ordinario" - che presentava una capacità lavorativa limitata al 70% anche in attività confacenti alle sue condizioni di salute. Ancora recentemente questo TCA ha giudicato opportuna - e l’ha conseguentemente ritenuta nel suo calcolo della capacità di guadagno dell’interessato - la riduzione del 19% praticata da una Cassa malati su un assicurato di nazionalità italiana nato nel 1950 (S TCA del 1° settembre 2004 nella causa L., Inc. n. 36.2003.75), rispettivamente del 18% su un assicurato italiano del 1956 (S TCA del 9 dicembre 2004 nella causa N.L., Inc. n. 36.2004.49). In una recente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 2.4 Aufgrund der zu Recht nicht bestrittenen Auffassung der Gutachter des Instituts Y.________ vom 4. April 2003 ist dem Beschwerdegegner die angestammte Tätigkeit als Schweisser nicht mehr zumutbar, während körperlich leichte bis intermittierend mittelschwere adaptierte Tätigkeiten zu 60% zumutbar sind (d.h. wechselbelastende Tätigkeiten ohne Heben, Stossen und Ziehen von Lasten über 5 bis 10 kg repetitiv und vereinzelt über 15 kg, ohne Überkopftätigkeiten und ohne Tätigkeiten in gebückter Haltung mit Rotation der Wirbelsäule). Aufgrund dieser Einschränkungen sind keine triftigen Gründe ersichtlich, um von einem leidensbedingten Abzug abzusehen; dies wird von der Beschwerde führenden Verwaltung denn auch nicht bestritten. 2.5 Entgegen der Auffassung im kantonalen Entscheid ist die Nationalität hier zu vernachlässigen angesichts der Tatsache, dass die statistischen Löhne aufgrund der Einkommen der schweizerischen und der ausländischen Wohnbevölkerung erfasst werden (AHI 2002 S. 70) und der Beschwerdegegner kein Saisonnier ist, sondern über die Niederlassungsbewilligung C verfügt (Urteil S. vom 16. April 2002, I 640/00 [Zusammenfassung in HAVE 2002 S. 308]). Damit gehört der Versicherte vielmehr einer Ausländerkategorie an, für welche der monatliche Männer-Bruttolohn im Anforderungsniveau 4 sogar etwas über dem entsprechenden, nicht nach dem Merkmal der Nationalität differenzierenden Totalwert liegt (Lohnstrukturerhebung 2000 S. 47 Tabelle TA12 sowie Lohnstrukturerhebung 2002 S. 59 Tabelle TA12). Es ist denn auch dieser Totalwert die massgebende Vergleichsgrösse und nicht etwa das Einkommen der Schweizer (wie es die Vorinstanz angenommen hat), da sich Tabellenlöhne aus den Einkommen der In- und Ausländer zusammensetzen. 2.6 Die IV-Stelle führt in der Verwaltungsgerichtsbeschwerde zwar zu Recht aus, "dass Teilzeitangestellte nicht zwingend weniger als Vollzeittätige verdienen (zum Beispiel in Beschäftigungsbereichen, in denen Teilzeitarbeit Nischen auszufüllen vermag, die arbeitgeberseits stark nachgefragt und dementsprechend entlöhnt werden ...)." Jedoch wird das Invalideneinkommen hier allein aufgrund statistischer Angaben festgesetzt, so dass die statistisch erhärtete Tatsache der Lohneinbusse von teilzeitarbeitenden Männern im massgebenden Anforderungsniveau 4 (einfache und repetitive Tätigkeiten) zu berücksichtigen ist (vgl. Lohnstrukturerhebung 2000 S. 24 T8 sowie Lohnstrukturerhebung 2002 S. 28 T8), auch wenn in diesem Rahmen der prozentuale Minderverdienst nicht schematisch dem Abzug gleichzusetzen ist (vgl. BGE 126 V 79 Erw. 5b/aa). 2.7 Damit sind im Rahmen des Abzuges die leidensbedingten Einschränkungen des Versicherten (vgl. Erw. 2.4) sowie die Möglichkeit, nur noch Teilzeit arbeiten zu können (Erw. 2.6 hievor), zu berücksichtigen. Da die IV-Stelle in Verfügung und Einspracheentscheid keinen Abzug wegen Teilerwerbstätigkeit berücksichtigt hat, obwohl dies angemessen gewesen wäre, lag für das kantonale Gericht ein triftiger Grund vor, sein Ermessen an die Stelle desjenigen der Verwaltung zu setzen; die abweichende Ermessensausübung erweist sich deshalb insoweit als näher liegend (vgl. Erw. 2.3 hievor). Indessen hat die Vorinstanz zu Unrecht auch den Ausländerstatus des Beschwerdegegners berücksichtigt (Erw. 2.5 hievor). Die IV-Stelle hat jedoch die leidensbedingten Einschränkungen - angesichts der Beschwerden - mit einem Abzug von 10% vom Tabellenlohn berücksichtigt; wird auch der Tatsache Rechnung getragen, dass der Beschwerdegegner nur noch teilerwerbstätig sein kann, erscheint - gesamthaft gesehen - das Ermessen der Vorinstanz als näher liegend. Damit hatte diese genügend triftige Gründe, um vom Abzug der Verwaltung abzuweichen, so dass ein solcher in Höhe von 15% vorzunehmen ist, was zu einem Invaliditätsgrad von 52% und damit zum Anspruch auf eine halbe Invalidenrente führt.” (STFA succitata).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(“Dem Beschwerdegegner sind aus medizinischer Sicht unbestrittenermassen keine schweren Arbeiten mehr zumutbar (vgl. Erw. 2.5.1 hievor), sodass er den bisher ausgeübten Tätigkeiten nicht mehr nachgehen kann. Mit den von der SUVA verfügten 15 % wird sowohl dem Verlust, Schwerarbeit leisten zu können, als auch der leidensbedingten Einschränkung, die für sich nicht sehr ausgeprägt ist, angemessen Rechnung getragen”). In una sentenza del 25 aprile 2005 nella causa R., inc. 35.2004.104,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w:t>
      </w:r>
    </w:p>
    <w:p>
      <w:r>
        <w:rPr>
          <w:b/>
        </w:rPr>
        <w:t>E. 23</w:t>
      </w:r>
    </w:p>
    <w:p>
      <w:r>
        <w:t>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Questa Corte constata che la consulente ha ritenuto che le circostanze specifiche del caso concreto non giustificassero alcuna riduzione percentuale del reddito da invalido. Visto quanto precede, esiste per il TCA un valido motivo per sostituire il proprio apprezzamento a quello dell’amministrazione (cfr., in questo senso, la già citata STFA del 25 luglio 2005 nella causa J., I 147/05, consid. 2.3 e 2.7). Nel caso di specie, va innanzitutto osservato che l'assicurata è stata giudicata in grado di esercitare a tempo pieno un'attività sostitutiva (cfr. consid. 2.6.). Sempre a causa del danno alla salute, essa si trova comunque nell’impossibilità di compiere determinate mansioni, a contatto con sostanze allergiche quali cromo, nichelio, detersivi, suppellettili metalliche (cfr. doc. VIII). In tali circostanze, si giustifica una riduzione del 10% per gli impedimenti addebitabili al danno alla salute. L’assicurata, inoltre, è nata nel __________, ciò che non consente una riduzione supplementare. L’assicurata è di nazionalità __________. Essa, giunta in Svizzera dal 1999, ha lavorato come barista presso il __________ di __________ dal 14 maggio 2002 al 31 marzo 2003 (doc. 2/99, p. 3s. e doc. 2/137, p. 10). Essa beneficia di un permesso di dimora (cfr. doc. AI 2b). In ossequio a quanto stabilito dall’Alta Corte federale nei menzionati giudizi del</w:t>
      </w:r>
    </w:p>
    <w:p>
      <w:r>
        <w:rPr>
          <w:b/>
        </w:rPr>
        <w:t>E. 25</w:t>
      </w:r>
    </w:p>
    <w:p>
      <w:r>
        <w:t>luglio 2005 nelle cause J. e Y., nazionalità e tipo di permesso dell’assicurata non giustificano un’ulteriore decurtazione. Quanto alle difficoltà linguistiche invocate in sede ricorsuale e riconosciute dalla consulente in integrazione (“ l’assicurata non ha sufficienti conoscenze della lingua italiana ”, cfr. doc. AI 19), il TCA ritiene che tale aspetto legittimi una decurtazione del 5%. Tutto ben considerato, il TCA è dell’avviso che con una riduzione globale del 15% si tenga adeguatamente conto delle specifiche circostanze del caso concreto. 2.9.4. Considerata una capacità lavorativa in attività adeguate pari al 100% ed anche volendo applicare, contrariamente a quanto stabilito dalla consulente in integrazione (secondo la quale una riduzione non è giustificata, cfr. doc. AI 19), un'ulteriore riduzione del 15% , ciò che comporta la determinazione di un salario da invalido di fr. 35’380.--, d al raffronto di tale reddito da invalido con quello da valido di fr. 38'400 .-- , risulta un’incapacità al guadagno del 7.87% ( 38'400 – 35'380 x 100 : 38'400), arrotondata al 8%. A titolo abbondanziale, va rilevato che anche volendo seguire la tesi ricorsuale secondo la quale per tenere ragionevolmente conto delle notevoli limitazioni dell’assicurata nella ricerca di un’attività non qualificata nel ramo della vendita o in fabbrica bisognerebbe applicare una riduzione percentuale del 20% al reddito da invalido, la soluzione non cambierebbe: difatti, considerata una capacità lavorativa in attività adeguate pari al 100% ed applicando un'ulteriore riduzione del 20% , ciò che comporta la determinazione di un salario da invalido di fr. 33’298.--, d al raffronto di tale reddito da invalido con quello da valido di fr. 38'400 .-- , risulta un’incapacità al guadagno del 13.29% ( 38'400 – 33’298 x 100 : 38'400), arrotondata al 13%. In conclusione, sulla scorta di quanto precede, la decisione contestata merita conferma, mentre il ricorso dev’essere respinto. 2.10. L'assicurata, per il tramite della sua rappresentante, ha chiesto al TCA di sentire quale teste la signora __________, consulente dell’Ufficio regionale di collocamento di __________ (cfr. doc. I). Al proposito si osserva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Zurigo 1998, p. 47 n. 63; Gygi, Bundesverwaltungsrechtspflege, 2° ed., p. 274; si veda pure DTF 122 II consid. 469 consid. 41, 122 III 223 consid. 3, 119 V 344 consid. 3c con riferimenti). Un tale modo di procedere non lede il diritto di essere sentito conformemente all'art.</w:t>
      </w:r>
    </w:p>
    <w:p>
      <w:r>
        <w:rPr>
          <w:b/>
        </w:rPr>
        <w:t>E. 29</w:t>
      </w:r>
    </w:p>
    <w:p>
      <w:r>
        <w:t>cpv.2 Cost. (DTF 124 V 94 consid. 4b, 122 V 162 consid. 1d, 119 V 344 consid. 3c con riferimenti). In concreto, alla luce degli atti di causa, questo Tribunale ritiene la documentazione agli atti sufficiente per statuire nel merito della vertenza.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